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000000" w14:paraId="6FB0A7B2" w14:textId="77777777">
        <w:trPr>
          <w:divId w:val="1017193822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E52B08" w14:textId="77777777" w:rsidR="00000000" w:rsidRDefault="00190A40">
            <w:pPr>
              <w:pStyle w:val="rvps7"/>
            </w:pPr>
            <w:bookmarkStart w:id="0" w:name="n2"/>
            <w:bookmarkEnd w:id="0"/>
            <w:r>
              <w:rPr>
                <w:noProof/>
              </w:rPr>
              <w:drawing>
                <wp:inline distT="0" distB="0" distL="0" distR="0" wp14:anchorId="24DBCCAE" wp14:editId="1F480023">
                  <wp:extent cx="5715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11FE12BF" w14:textId="77777777">
        <w:trPr>
          <w:divId w:val="1017193822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E570A" w14:textId="77777777" w:rsidR="00000000" w:rsidRDefault="00190A40">
            <w:pPr>
              <w:pStyle w:val="rvps17"/>
            </w:pPr>
            <w:r>
              <w:rPr>
                <w:rStyle w:val="rvts23"/>
              </w:rPr>
              <w:t>КАБІНЕТ МІНІСТРІВ УКРАЇНИ</w:t>
            </w:r>
            <w:r>
              <w:t xml:space="preserve"> </w:t>
            </w:r>
            <w:r>
              <w:br/>
            </w:r>
            <w:r>
              <w:rPr>
                <w:rStyle w:val="rvts64"/>
              </w:rPr>
              <w:t>ПОСТАНОВА</w:t>
            </w:r>
          </w:p>
        </w:tc>
      </w:tr>
      <w:tr w:rsidR="00000000" w14:paraId="3E1CF0B5" w14:textId="77777777">
        <w:trPr>
          <w:divId w:val="1017193822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21E361" w14:textId="77777777" w:rsidR="00000000" w:rsidRDefault="00190A40">
            <w:pPr>
              <w:pStyle w:val="rvps7"/>
            </w:pPr>
            <w:r>
              <w:rPr>
                <w:rStyle w:val="rvts9"/>
              </w:rPr>
              <w:t xml:space="preserve">від 18 березня 2015 р. № 196 </w:t>
            </w:r>
            <w:r>
              <w:br/>
            </w:r>
            <w:r>
              <w:rPr>
                <w:rStyle w:val="rvts9"/>
              </w:rPr>
              <w:t>Київ</w:t>
            </w:r>
          </w:p>
        </w:tc>
      </w:tr>
    </w:tbl>
    <w:p w14:paraId="774B1BE1" w14:textId="77777777" w:rsidR="00000000" w:rsidRDefault="00190A40">
      <w:pPr>
        <w:pStyle w:val="rvps6"/>
        <w:divId w:val="1761674839"/>
      </w:pPr>
      <w:bookmarkStart w:id="1" w:name="n3"/>
      <w:bookmarkEnd w:id="1"/>
      <w:r>
        <w:rPr>
          <w:rStyle w:val="rvts23"/>
        </w:rPr>
        <w:t>Деякі питання державного фонду регіонального розвитку</w:t>
      </w:r>
    </w:p>
    <w:p w14:paraId="1779758F" w14:textId="77777777" w:rsidR="00000000" w:rsidRDefault="00190A40">
      <w:pPr>
        <w:pStyle w:val="rvps18"/>
        <w:divId w:val="1761674839"/>
        <w:rPr>
          <w:i/>
          <w:iCs/>
        </w:rPr>
      </w:pPr>
      <w:bookmarkStart w:id="2" w:name="n72"/>
      <w:bookmarkEnd w:id="2"/>
      <w:r>
        <w:rPr>
          <w:i/>
          <w:iCs/>
        </w:rPr>
        <w:t xml:space="preserve">{Із змінами, внесеними згідно з Постановами КМ </w:t>
      </w:r>
      <w:r>
        <w:rPr>
          <w:i/>
          <w:iCs/>
        </w:rPr>
        <w:br/>
      </w:r>
      <w:hyperlink r:id="rId5" w:anchor="n10" w:tgtFrame="_blank" w:history="1">
        <w:r>
          <w:rPr>
            <w:rStyle w:val="a3"/>
            <w:color w:val="000099"/>
            <w:u w:val="none"/>
          </w:rPr>
          <w:t>№ 486 від 17.07.2015</w:t>
        </w:r>
      </w:hyperlink>
      <w:r>
        <w:rPr>
          <w:i/>
          <w:iCs/>
        </w:rPr>
        <w:t xml:space="preserve"> </w:t>
      </w:r>
      <w:r>
        <w:rPr>
          <w:i/>
          <w:iCs/>
        </w:rPr>
        <w:br/>
      </w:r>
      <w:hyperlink r:id="rId6" w:anchor="n2" w:tgtFrame="_blank" w:history="1">
        <w:r>
          <w:rPr>
            <w:rStyle w:val="a3"/>
            <w:color w:val="000099"/>
            <w:u w:val="none"/>
          </w:rPr>
          <w:t>№ 766 від 26.10.2016</w:t>
        </w:r>
      </w:hyperlink>
      <w:r>
        <w:rPr>
          <w:i/>
          <w:iCs/>
        </w:rPr>
        <w:t xml:space="preserve"> </w:t>
      </w:r>
      <w:r>
        <w:rPr>
          <w:i/>
          <w:iCs/>
        </w:rPr>
        <w:br/>
      </w:r>
      <w:hyperlink r:id="rId7" w:anchor="n2" w:tgtFrame="_blank" w:history="1">
        <w:r>
          <w:rPr>
            <w:rStyle w:val="a3"/>
            <w:color w:val="000099"/>
            <w:u w:val="none"/>
          </w:rPr>
          <w:t>№ 1070 від 21.12.2016</w:t>
        </w:r>
      </w:hyperlink>
      <w:r>
        <w:rPr>
          <w:i/>
          <w:iCs/>
        </w:rPr>
        <w:t xml:space="preserve"> </w:t>
      </w:r>
      <w:r>
        <w:rPr>
          <w:i/>
          <w:iCs/>
        </w:rPr>
        <w:br/>
      </w:r>
      <w:hyperlink r:id="rId8" w:anchor="n2" w:tgtFrame="_blank" w:history="1">
        <w:r>
          <w:rPr>
            <w:rStyle w:val="a3"/>
            <w:color w:val="000099"/>
            <w:u w:val="none"/>
          </w:rPr>
          <w:t>№ 66 від 08.02.2017</w:t>
        </w:r>
      </w:hyperlink>
      <w:r>
        <w:rPr>
          <w:i/>
          <w:iCs/>
        </w:rPr>
        <w:t xml:space="preserve"> </w:t>
      </w:r>
      <w:r>
        <w:rPr>
          <w:i/>
          <w:iCs/>
        </w:rPr>
        <w:br/>
      </w:r>
      <w:hyperlink r:id="rId9" w:anchor="n2" w:tgtFrame="_blank" w:history="1">
        <w:r>
          <w:rPr>
            <w:rStyle w:val="a3"/>
            <w:color w:val="000099"/>
            <w:u w:val="none"/>
          </w:rPr>
          <w:t>№ 251 від 05.04.2017</w:t>
        </w:r>
      </w:hyperlink>
      <w:r>
        <w:rPr>
          <w:i/>
          <w:iCs/>
        </w:rPr>
        <w:t xml:space="preserve"> </w:t>
      </w:r>
      <w:r>
        <w:rPr>
          <w:i/>
          <w:iCs/>
        </w:rPr>
        <w:br/>
      </w:r>
      <w:hyperlink r:id="rId10" w:anchor="n2" w:tgtFrame="_blank" w:history="1">
        <w:r>
          <w:rPr>
            <w:rStyle w:val="a3"/>
            <w:color w:val="000099"/>
            <w:u w:val="none"/>
          </w:rPr>
          <w:t>№ 574 від 18.07.2018</w:t>
        </w:r>
      </w:hyperlink>
      <w:r>
        <w:rPr>
          <w:i/>
          <w:iCs/>
        </w:rPr>
        <w:t xml:space="preserve"> </w:t>
      </w:r>
      <w:r>
        <w:rPr>
          <w:i/>
          <w:iCs/>
        </w:rPr>
        <w:br/>
      </w:r>
      <w:hyperlink r:id="rId11" w:anchor="n2" w:tgtFrame="_blank" w:history="1">
        <w:r>
          <w:rPr>
            <w:rStyle w:val="a3"/>
            <w:color w:val="000099"/>
            <w:u w:val="none"/>
          </w:rPr>
          <w:t>№ 457 від 03.04.2019</w:t>
        </w:r>
      </w:hyperlink>
      <w:r>
        <w:rPr>
          <w:i/>
          <w:iCs/>
        </w:rPr>
        <w:t xml:space="preserve"> </w:t>
      </w:r>
      <w:r>
        <w:rPr>
          <w:i/>
          <w:iCs/>
        </w:rPr>
        <w:br/>
      </w:r>
      <w:hyperlink r:id="rId12" w:anchor="n2" w:tgtFrame="_blank" w:history="1">
        <w:r>
          <w:rPr>
            <w:rStyle w:val="a3"/>
            <w:color w:val="000099"/>
            <w:u w:val="none"/>
          </w:rPr>
          <w:t>№ 541 від 26.06.2019</w:t>
        </w:r>
      </w:hyperlink>
      <w:r>
        <w:rPr>
          <w:i/>
          <w:iCs/>
        </w:rPr>
        <w:t xml:space="preserve"> </w:t>
      </w:r>
      <w:r>
        <w:rPr>
          <w:i/>
          <w:iCs/>
        </w:rPr>
        <w:br/>
      </w:r>
      <w:hyperlink r:id="rId13" w:anchor="n281" w:tgtFrame="_blank" w:history="1">
        <w:r>
          <w:rPr>
            <w:rStyle w:val="a3"/>
            <w:color w:val="000099"/>
            <w:u w:val="none"/>
          </w:rPr>
          <w:t>№ 916 від 06.11.2019</w:t>
        </w:r>
      </w:hyperlink>
      <w:r>
        <w:rPr>
          <w:i/>
          <w:iCs/>
        </w:rPr>
        <w:t xml:space="preserve"> </w:t>
      </w:r>
      <w:r>
        <w:rPr>
          <w:i/>
          <w:iCs/>
        </w:rPr>
        <w:br/>
      </w:r>
      <w:hyperlink r:id="rId14" w:anchor="n12" w:tgtFrame="_blank" w:history="1">
        <w:r>
          <w:rPr>
            <w:rStyle w:val="a3"/>
            <w:color w:val="000099"/>
            <w:u w:val="none"/>
          </w:rPr>
          <w:t>№ 371 від 06.05.2020</w:t>
        </w:r>
      </w:hyperlink>
      <w:r>
        <w:rPr>
          <w:i/>
          <w:iCs/>
        </w:rPr>
        <w:t>}</w:t>
      </w:r>
    </w:p>
    <w:p w14:paraId="299FBB4E" w14:textId="77777777" w:rsidR="00000000" w:rsidRDefault="00190A40">
      <w:pPr>
        <w:pStyle w:val="rvps2"/>
        <w:divId w:val="1761674839"/>
      </w:pPr>
      <w:bookmarkStart w:id="3" w:name="n4"/>
      <w:bookmarkEnd w:id="3"/>
      <w:r>
        <w:t xml:space="preserve">Відповідно до </w:t>
      </w:r>
      <w:hyperlink r:id="rId15" w:anchor="n521" w:tgtFrame="_blank" w:history="1">
        <w:r>
          <w:rPr>
            <w:rStyle w:val="a3"/>
            <w:color w:val="000099"/>
            <w:u w:val="none"/>
          </w:rPr>
          <w:t>частини четвертої</w:t>
        </w:r>
      </w:hyperlink>
      <w:r>
        <w:t xml:space="preserve"> статті 24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1</w:t>
      </w:r>
      <w:r>
        <w:t xml:space="preserve"> Бюджетного кодексу України Кабінет Міністрів України </w:t>
      </w:r>
      <w:r>
        <w:rPr>
          <w:rStyle w:val="rvts52"/>
        </w:rPr>
        <w:t>постановляє</w:t>
      </w:r>
      <w:r>
        <w:t>:</w:t>
      </w:r>
    </w:p>
    <w:p w14:paraId="6FE15655" w14:textId="77777777" w:rsidR="00000000" w:rsidRDefault="00190A40">
      <w:pPr>
        <w:pStyle w:val="rvps2"/>
        <w:divId w:val="1761674839"/>
      </w:pPr>
      <w:bookmarkStart w:id="4" w:name="n5"/>
      <w:bookmarkEnd w:id="4"/>
      <w:r>
        <w:t>1. Затвердити такі, що додаються:</w:t>
      </w:r>
    </w:p>
    <w:bookmarkStart w:id="5" w:name="n6"/>
    <w:bookmarkEnd w:id="5"/>
    <w:p w14:paraId="32B9E128" w14:textId="77777777" w:rsidR="00000000" w:rsidRDefault="00190A40">
      <w:pPr>
        <w:pStyle w:val="rvps2"/>
        <w:divId w:val="1761674839"/>
      </w:pPr>
      <w:r>
        <w:fldChar w:fldCharType="begin"/>
      </w:r>
      <w:r>
        <w:instrText xml:space="preserve"> </w:instrText>
      </w:r>
      <w:r>
        <w:instrText>HYPERLINK "" \l "n11"</w:instrText>
      </w:r>
      <w:r>
        <w:instrText xml:space="preserve"> </w:instrText>
      </w:r>
      <w:r>
        <w:fldChar w:fldCharType="separate"/>
      </w:r>
      <w:r>
        <w:rPr>
          <w:rStyle w:val="a3"/>
          <w:color w:val="006600"/>
          <w:u w:val="none"/>
        </w:rPr>
        <w:t xml:space="preserve">Порядок </w:t>
      </w:r>
      <w:r>
        <w:fldChar w:fldCharType="end"/>
      </w:r>
      <w:hyperlink w:anchor="n11" w:history="1">
        <w:r>
          <w:rPr>
            <w:rStyle w:val="a3"/>
            <w:color w:val="006600"/>
            <w:u w:val="none"/>
          </w:rPr>
          <w:t>підготовки, оцінки та відбору інвестиці</w:t>
        </w:r>
        <w:r>
          <w:rPr>
            <w:rStyle w:val="a3"/>
            <w:color w:val="006600"/>
            <w:u w:val="none"/>
          </w:rPr>
          <w:t>йних програм і проектів регіонального розвитку та проектів - переможців “Всеукраїнського громадського бюджету”, що можуть реалізовуватися за рахунок коштів державного фонду регіонального розвитку</w:t>
        </w:r>
      </w:hyperlink>
      <w:r>
        <w:t>;</w:t>
      </w:r>
    </w:p>
    <w:p w14:paraId="1FFF9320" w14:textId="77777777" w:rsidR="00000000" w:rsidRDefault="00190A40">
      <w:pPr>
        <w:pStyle w:val="rvps2"/>
        <w:divId w:val="1761674839"/>
        <w:rPr>
          <w:i/>
          <w:iCs/>
        </w:rPr>
      </w:pPr>
      <w:bookmarkStart w:id="6" w:name="n134"/>
      <w:bookmarkEnd w:id="6"/>
      <w:r>
        <w:rPr>
          <w:rStyle w:val="rvts46"/>
        </w:rPr>
        <w:t xml:space="preserve">{Абзац другий пункту 1 в редакції Постанови КМ </w:t>
      </w:r>
      <w:hyperlink r:id="rId16" w:anchor="n9" w:tgtFrame="_blank" w:history="1">
        <w:r>
          <w:rPr>
            <w:rStyle w:val="a3"/>
            <w:i/>
            <w:iCs/>
            <w:color w:val="000099"/>
            <w:u w:val="none"/>
          </w:rPr>
          <w:t>№ 457 від 03.04.2019</w:t>
        </w:r>
      </w:hyperlink>
      <w:r>
        <w:rPr>
          <w:rStyle w:val="rvts46"/>
        </w:rPr>
        <w:t>}</w:t>
      </w:r>
    </w:p>
    <w:bookmarkStart w:id="7" w:name="n7"/>
    <w:bookmarkEnd w:id="7"/>
    <w:p w14:paraId="2ABBF311" w14:textId="77777777" w:rsidR="00000000" w:rsidRDefault="00190A40">
      <w:pPr>
        <w:pStyle w:val="rvps2"/>
        <w:divId w:val="1761674839"/>
      </w:pPr>
      <w:r>
        <w:fldChar w:fldCharType="begin"/>
      </w:r>
      <w:r>
        <w:instrText xml:space="preserve"> </w:instrText>
      </w:r>
      <w:r>
        <w:instrText>HYPERLINK "" \l "n45"</w:instrText>
      </w:r>
      <w:r>
        <w:instrText xml:space="preserve"> </w:instrText>
      </w:r>
      <w:r>
        <w:fldChar w:fldCharType="separate"/>
      </w:r>
      <w:r>
        <w:rPr>
          <w:rStyle w:val="a3"/>
          <w:color w:val="006600"/>
          <w:u w:val="none"/>
        </w:rPr>
        <w:t>Порядок використання коштів державного фонду регіонального розвитку</w:t>
      </w:r>
      <w:r>
        <w:fldChar w:fldCharType="end"/>
      </w:r>
      <w:r>
        <w:t>.</w:t>
      </w:r>
    </w:p>
    <w:p w14:paraId="07688EBF" w14:textId="77777777" w:rsidR="00000000" w:rsidRDefault="00190A40">
      <w:pPr>
        <w:pStyle w:val="rvps2"/>
        <w:divId w:val="1761674839"/>
      </w:pPr>
      <w:bookmarkStart w:id="8" w:name="n8"/>
      <w:bookmarkEnd w:id="8"/>
      <w:r>
        <w:t>2. Визнати такими, що втратили чинність, постанови Кабінету Мін</w:t>
      </w:r>
      <w:r>
        <w:t xml:space="preserve">істрів України згідно з </w:t>
      </w:r>
      <w:hyperlink w:anchor="n65" w:history="1">
        <w:r>
          <w:rPr>
            <w:rStyle w:val="a3"/>
            <w:color w:val="006600"/>
            <w:u w:val="none"/>
          </w:rPr>
          <w:t>переліком</w:t>
        </w:r>
      </w:hyperlink>
      <w:r>
        <w:t>, що додається.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000000" w14:paraId="58412AC2" w14:textId="77777777">
        <w:trPr>
          <w:divId w:val="250625832"/>
        </w:trPr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38F85F" w14:textId="77777777" w:rsidR="00000000" w:rsidRDefault="00190A40">
            <w:pPr>
              <w:pStyle w:val="rvps4"/>
            </w:pPr>
            <w:bookmarkStart w:id="9" w:name="n9"/>
            <w:bookmarkEnd w:id="9"/>
            <w:r>
              <w:rPr>
                <w:rStyle w:val="rvts44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9D3D31" w14:textId="77777777" w:rsidR="00000000" w:rsidRDefault="00190A40">
            <w:pPr>
              <w:pStyle w:val="rvps15"/>
            </w:pPr>
            <w:r>
              <w:rPr>
                <w:rStyle w:val="rvts44"/>
              </w:rPr>
              <w:t>А.ЯЦЕНЮК</w:t>
            </w:r>
          </w:p>
        </w:tc>
      </w:tr>
      <w:tr w:rsidR="00000000" w14:paraId="47F3EF3C" w14:textId="77777777">
        <w:trPr>
          <w:divId w:val="25062583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1249E3" w14:textId="77777777" w:rsidR="00000000" w:rsidRDefault="00190A40">
            <w:pPr>
              <w:pStyle w:val="rvps4"/>
            </w:pPr>
            <w:r>
              <w:rPr>
                <w:rStyle w:val="rvts44"/>
              </w:rPr>
              <w:t>Інд. 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A97B81" w14:textId="77777777" w:rsidR="00000000" w:rsidRDefault="00190A40">
            <w:pPr>
              <w:pStyle w:val="rvps15"/>
            </w:pPr>
          </w:p>
        </w:tc>
      </w:tr>
    </w:tbl>
    <w:p w14:paraId="742DB5DF" w14:textId="77777777" w:rsidR="00000000" w:rsidRDefault="00190A40">
      <w:pPr>
        <w:divId w:val="1761674839"/>
        <w:rPr>
          <w:rStyle w:val="rvts0"/>
        </w:rPr>
      </w:pPr>
      <w:bookmarkStart w:id="10" w:name="n69"/>
      <w:bookmarkEnd w:id="10"/>
      <w:r>
        <w:rPr>
          <w:rStyle w:val="rvts0"/>
          <w:rFonts w:eastAsia="Times New Roman"/>
        </w:rPr>
        <w:pict w14:anchorId="2839F8C9">
          <v:rect id="_x0000_i1026" style="width:0;height:1.5pt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00000" w14:paraId="7F70E732" w14:textId="77777777">
        <w:trPr>
          <w:divId w:val="906186209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72D7E" w14:textId="77777777" w:rsidR="00000000" w:rsidRDefault="00190A40">
            <w:pPr>
              <w:pStyle w:val="rvps14"/>
            </w:pPr>
            <w:bookmarkStart w:id="11" w:name="n10"/>
            <w:bookmarkEnd w:id="11"/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88E974" w14:textId="77777777" w:rsidR="00000000" w:rsidRDefault="00190A40">
            <w:pPr>
              <w:pStyle w:val="rvps12"/>
            </w:pPr>
            <w:r>
              <w:rPr>
                <w:rStyle w:val="rvts9"/>
              </w:rPr>
              <w:t xml:space="preserve">ЗАТВЕРДЖЕНО </w:t>
            </w:r>
            <w:r>
              <w:br/>
            </w:r>
            <w:r>
              <w:rPr>
                <w:rStyle w:val="rvts9"/>
              </w:rPr>
              <w:t xml:space="preserve">постановою Кабінету Міністрів України </w:t>
            </w:r>
            <w:r>
              <w:br/>
            </w:r>
            <w:r>
              <w:rPr>
                <w:rStyle w:val="rvts9"/>
              </w:rPr>
              <w:t>від 18 березня 2015 р.</w:t>
            </w:r>
            <w:r>
              <w:rPr>
                <w:rStyle w:val="rvts9"/>
              </w:rPr>
              <w:t xml:space="preserve"> № 196</w:t>
            </w:r>
          </w:p>
        </w:tc>
      </w:tr>
    </w:tbl>
    <w:p w14:paraId="29626420" w14:textId="77777777" w:rsidR="00000000" w:rsidRDefault="00190A40">
      <w:pPr>
        <w:pStyle w:val="rvps6"/>
        <w:divId w:val="1761674839"/>
      </w:pPr>
      <w:bookmarkStart w:id="12" w:name="n11"/>
      <w:bookmarkEnd w:id="12"/>
      <w:r>
        <w:rPr>
          <w:rStyle w:val="rvts23"/>
        </w:rPr>
        <w:t xml:space="preserve">ПОРЯДОК </w:t>
      </w:r>
      <w:r>
        <w:br/>
      </w:r>
      <w:r>
        <w:rPr>
          <w:rStyle w:val="rvts23"/>
        </w:rPr>
        <w:t>підготовки, оцінки та відбору інвестиційних програм і проектів регіонального розвитку та проектів - переможців “Всеукраїнського громадського бюджету”, що можуть реалізовуватися за рахунок коштів державного фонду регіонального розвитку</w:t>
      </w:r>
    </w:p>
    <w:p w14:paraId="3EA7D5F3" w14:textId="77777777" w:rsidR="00000000" w:rsidRDefault="00190A40">
      <w:pPr>
        <w:pStyle w:val="rvps2"/>
        <w:divId w:val="1761674839"/>
        <w:rPr>
          <w:i/>
          <w:iCs/>
        </w:rPr>
      </w:pPr>
      <w:bookmarkStart w:id="13" w:name="n135"/>
      <w:bookmarkEnd w:id="13"/>
      <w:r>
        <w:rPr>
          <w:rStyle w:val="rvts46"/>
        </w:rPr>
        <w:t>{Наз</w:t>
      </w:r>
      <w:r>
        <w:rPr>
          <w:rStyle w:val="rvts46"/>
        </w:rPr>
        <w:t xml:space="preserve">ва Порядку із змінами, внесеними згідно з Постановою КМ </w:t>
      </w:r>
      <w:hyperlink r:id="rId17" w:anchor="n12" w:tgtFrame="_blank" w:history="1">
        <w:r>
          <w:rPr>
            <w:rStyle w:val="a3"/>
            <w:i/>
            <w:iCs/>
            <w:color w:val="000099"/>
            <w:u w:val="none"/>
          </w:rPr>
          <w:t>№ 457 від 03.04.2019</w:t>
        </w:r>
      </w:hyperlink>
      <w:r>
        <w:rPr>
          <w:rStyle w:val="rvts46"/>
        </w:rPr>
        <w:t>}</w:t>
      </w:r>
    </w:p>
    <w:p w14:paraId="47C79934" w14:textId="77777777" w:rsidR="00000000" w:rsidRDefault="00190A40">
      <w:pPr>
        <w:pStyle w:val="rvps2"/>
        <w:divId w:val="1761674839"/>
      </w:pPr>
      <w:bookmarkStart w:id="14" w:name="n12"/>
      <w:bookmarkEnd w:id="14"/>
      <w:r>
        <w:t>1. Цей Порядок визначає механізм підготовки, оцінки та відбору інвестиційних програм і пр</w:t>
      </w:r>
      <w:r>
        <w:t xml:space="preserve">оектів регіонального розвитку та проектів - переможців "“Всеукраїнського громадського бюджету", що можуть відповідно до </w:t>
      </w:r>
      <w:hyperlink r:id="rId18" w:anchor="n507" w:tgtFrame="_blank" w:history="1">
        <w:r>
          <w:rPr>
            <w:rStyle w:val="a3"/>
            <w:color w:val="000099"/>
            <w:u w:val="none"/>
          </w:rPr>
          <w:t>статті 24</w:t>
        </w:r>
      </w:hyperlink>
      <w:hyperlink r:id="rId19" w:anchor="n507" w:tgtFrame="_blank" w:history="1">
        <w:r>
          <w:rPr>
            <w:rStyle w:val="a3"/>
            <w:b/>
            <w:bCs/>
            <w:color w:val="000099"/>
            <w:sz w:val="2"/>
            <w:szCs w:val="2"/>
            <w:u w:val="none"/>
            <w:vertAlign w:val="superscript"/>
          </w:rPr>
          <w:t>-</w:t>
        </w:r>
        <w:r>
          <w:rPr>
            <w:rStyle w:val="a3"/>
            <w:b/>
            <w:bCs/>
            <w:color w:val="000099"/>
            <w:sz w:val="16"/>
            <w:szCs w:val="16"/>
            <w:u w:val="none"/>
            <w:vertAlign w:val="superscript"/>
          </w:rPr>
          <w:t>1</w:t>
        </w:r>
      </w:hyperlink>
      <w:r>
        <w:t xml:space="preserve"> Бюджетного кодексу України реалізовуватися за рахунок коштів державного фонду регіонального розвитку (далі - інвестиційні програми і проекти).</w:t>
      </w:r>
    </w:p>
    <w:p w14:paraId="4F4D3622" w14:textId="77777777" w:rsidR="00000000" w:rsidRDefault="00190A40">
      <w:pPr>
        <w:pStyle w:val="rvps2"/>
        <w:divId w:val="1761674839"/>
        <w:rPr>
          <w:i/>
          <w:iCs/>
        </w:rPr>
      </w:pPr>
      <w:bookmarkStart w:id="15" w:name="n136"/>
      <w:bookmarkEnd w:id="15"/>
      <w:r>
        <w:rPr>
          <w:rStyle w:val="rvts46"/>
        </w:rPr>
        <w:t xml:space="preserve">{Пункт 1 із змінами, внесеними згідно з Постановою КМ </w:t>
      </w:r>
      <w:hyperlink r:id="rId20" w:anchor="n12" w:tgtFrame="_blank" w:history="1">
        <w:r>
          <w:rPr>
            <w:rStyle w:val="a3"/>
            <w:i/>
            <w:iCs/>
            <w:color w:val="000099"/>
            <w:u w:val="none"/>
          </w:rPr>
          <w:t>№ 457 від 03.04.2019</w:t>
        </w:r>
      </w:hyperlink>
      <w:r>
        <w:rPr>
          <w:rStyle w:val="rvts46"/>
        </w:rPr>
        <w:t>}</w:t>
      </w:r>
    </w:p>
    <w:p w14:paraId="602292D0" w14:textId="77777777" w:rsidR="00000000" w:rsidRDefault="00190A40">
      <w:pPr>
        <w:pStyle w:val="rvps2"/>
        <w:divId w:val="1761674839"/>
      </w:pPr>
      <w:bookmarkStart w:id="16" w:name="n13"/>
      <w:bookmarkEnd w:id="16"/>
      <w:r>
        <w:t xml:space="preserve">2. Для проведення оцінки та попереднього конкурсного відбору інвестиційних програм і проектів (далі - відбір) Рада міністрів Автономної Республіки Крим, обласні, Київська та Севастопольська міські держадміністрації утворюють відповідні регіональні комісії </w:t>
      </w:r>
      <w:r>
        <w:t>(далі - регіональні комісії).</w:t>
      </w:r>
    </w:p>
    <w:p w14:paraId="296714F3" w14:textId="77777777" w:rsidR="00000000" w:rsidRDefault="00190A40">
      <w:pPr>
        <w:pStyle w:val="rvps2"/>
        <w:divId w:val="1761674839"/>
      </w:pPr>
      <w:bookmarkStart w:id="17" w:name="n14"/>
      <w:bookmarkEnd w:id="17"/>
      <w:r>
        <w:t xml:space="preserve">Примірне </w:t>
      </w:r>
      <w:hyperlink r:id="rId21" w:anchor="n8" w:tgtFrame="_blank" w:history="1">
        <w:r>
          <w:rPr>
            <w:rStyle w:val="a3"/>
            <w:color w:val="000099"/>
            <w:u w:val="none"/>
          </w:rPr>
          <w:t>положення</w:t>
        </w:r>
      </w:hyperlink>
      <w:r>
        <w:t xml:space="preserve"> про регіональну комісію затверджується Мінрегіоном.</w:t>
      </w:r>
    </w:p>
    <w:p w14:paraId="729B6A84" w14:textId="77777777" w:rsidR="00000000" w:rsidRDefault="00190A40">
      <w:pPr>
        <w:pStyle w:val="rvps2"/>
        <w:divId w:val="1761674839"/>
      </w:pPr>
      <w:bookmarkStart w:id="18" w:name="n15"/>
      <w:bookmarkEnd w:id="18"/>
      <w:r>
        <w:t>До складу регіональної комісії включаються представники органу, який її</w:t>
      </w:r>
      <w:r>
        <w:t xml:space="preserve"> утворив, органів місцевого самоврядування, територіальних органів центральних органів виконавчої влади, громадських об’єднань та регіональних відділень всеукраїнських асоціацій органів місцевого самоврядування, наукових та інших установ, до сфери діяльнос</w:t>
      </w:r>
      <w:r>
        <w:t>ті яких належить питання соціально-економічного, інвестиційного та/або регіонального розвитку (за погодженням з їх керівниками). До роботи регіональної комісії можуть залучатися незалежні експерти (за згодою).</w:t>
      </w:r>
    </w:p>
    <w:p w14:paraId="4F524BA7" w14:textId="77777777" w:rsidR="00000000" w:rsidRDefault="00190A40">
      <w:pPr>
        <w:pStyle w:val="rvps2"/>
        <w:divId w:val="1761674839"/>
        <w:rPr>
          <w:i/>
          <w:iCs/>
        </w:rPr>
      </w:pPr>
      <w:bookmarkStart w:id="19" w:name="n74"/>
      <w:bookmarkEnd w:id="19"/>
      <w:r>
        <w:rPr>
          <w:rStyle w:val="rvts46"/>
        </w:rPr>
        <w:t>{Абзац третій пункту 2 в редакції Постанови КМ</w:t>
      </w:r>
      <w:r>
        <w:rPr>
          <w:rStyle w:val="rvts46"/>
        </w:rPr>
        <w:t xml:space="preserve"> </w:t>
      </w:r>
      <w:hyperlink r:id="rId22" w:anchor="n10" w:tgtFrame="_blank" w:history="1">
        <w:r>
          <w:rPr>
            <w:rStyle w:val="a3"/>
            <w:i/>
            <w:iCs/>
            <w:color w:val="000099"/>
            <w:u w:val="none"/>
          </w:rPr>
          <w:t>№ 766 від 26.10.2016</w:t>
        </w:r>
      </w:hyperlink>
      <w:r>
        <w:rPr>
          <w:rStyle w:val="rvts46"/>
        </w:rPr>
        <w:t>}</w:t>
      </w:r>
    </w:p>
    <w:p w14:paraId="232D2FB2" w14:textId="77777777" w:rsidR="00000000" w:rsidRDefault="00190A40">
      <w:pPr>
        <w:pStyle w:val="rvps2"/>
        <w:divId w:val="1761674839"/>
      </w:pPr>
      <w:bookmarkStart w:id="20" w:name="n16"/>
      <w:bookmarkEnd w:id="20"/>
      <w:r>
        <w:t xml:space="preserve">Інформація про склад та положення про регіональну комісію розміщується на офіційному веб-сайті органу, який її утворив, та відповідній сторінці </w:t>
      </w:r>
      <w:r>
        <w:t>офіційного веб-сайту Мінрегіону.</w:t>
      </w:r>
    </w:p>
    <w:p w14:paraId="178B73F8" w14:textId="77777777" w:rsidR="00000000" w:rsidRDefault="00190A40">
      <w:pPr>
        <w:pStyle w:val="rvps2"/>
        <w:divId w:val="1761674839"/>
        <w:rPr>
          <w:i/>
          <w:iCs/>
        </w:rPr>
      </w:pPr>
      <w:bookmarkStart w:id="21" w:name="n75"/>
      <w:bookmarkEnd w:id="21"/>
      <w:r>
        <w:rPr>
          <w:rStyle w:val="rvts46"/>
        </w:rPr>
        <w:t xml:space="preserve">{Абзац четвертий пункту 2 із змінами, внесеними згідно з Постановою КМ </w:t>
      </w:r>
      <w:hyperlink r:id="rId23" w:anchor="n12" w:tgtFrame="_blank" w:history="1">
        <w:r>
          <w:rPr>
            <w:rStyle w:val="a3"/>
            <w:i/>
            <w:iCs/>
            <w:color w:val="000099"/>
            <w:u w:val="none"/>
          </w:rPr>
          <w:t>№ 766 від 26.10.2016</w:t>
        </w:r>
      </w:hyperlink>
      <w:r>
        <w:rPr>
          <w:rStyle w:val="rvts46"/>
        </w:rPr>
        <w:t>}</w:t>
      </w:r>
    </w:p>
    <w:p w14:paraId="5BEC9C53" w14:textId="77777777" w:rsidR="00000000" w:rsidRDefault="00190A40">
      <w:pPr>
        <w:pStyle w:val="rvps2"/>
        <w:divId w:val="1761674839"/>
      </w:pPr>
      <w:bookmarkStart w:id="22" w:name="n17"/>
      <w:bookmarkEnd w:id="22"/>
      <w:r>
        <w:t>3. Оголошення про проведення відбору на н</w:t>
      </w:r>
      <w:r>
        <w:t xml:space="preserve">аступний плановий рік розміщується регіональною комісією на офіційному веб-сайті Ради міністрів Автономної Республіки Крим, обласних, Київської та Севастопольської міських держадміністрацій і відповідній сторінці офіційного веб-сайту Мінрегіону не пізніше </w:t>
      </w:r>
      <w:r>
        <w:t>ніж 15 січня року, що передує плановому. Подання на конкурсний відбір проектів закінчується не пізніше 1 березня року, що передує плановому. Відбір інвестиційних програм та проектів регіонального розвитку закінчується не пізніше 1 травня року, що передує п</w:t>
      </w:r>
      <w:r>
        <w:t>лановому.</w:t>
      </w:r>
    </w:p>
    <w:p w14:paraId="1F3614F0" w14:textId="77777777" w:rsidR="00000000" w:rsidRDefault="00190A40">
      <w:pPr>
        <w:pStyle w:val="rvps2"/>
        <w:divId w:val="1761674839"/>
        <w:rPr>
          <w:i/>
          <w:iCs/>
        </w:rPr>
      </w:pPr>
      <w:bookmarkStart w:id="23" w:name="n127"/>
      <w:bookmarkEnd w:id="23"/>
      <w:r>
        <w:rPr>
          <w:rStyle w:val="rvts46"/>
        </w:rPr>
        <w:lastRenderedPageBreak/>
        <w:t xml:space="preserve">{Абзац перший пункту 3 в редакції Постанови КМ </w:t>
      </w:r>
      <w:hyperlink r:id="rId24" w:anchor="n12" w:tgtFrame="_blank" w:history="1">
        <w:r>
          <w:rPr>
            <w:rStyle w:val="a3"/>
            <w:i/>
            <w:iCs/>
            <w:color w:val="000099"/>
            <w:u w:val="none"/>
          </w:rPr>
          <w:t>№ 574 від 18.07.2018</w:t>
        </w:r>
      </w:hyperlink>
      <w:r>
        <w:rPr>
          <w:rStyle w:val="rvts46"/>
        </w:rPr>
        <w:t>}</w:t>
      </w:r>
    </w:p>
    <w:p w14:paraId="78CE0D88" w14:textId="77777777" w:rsidR="00000000" w:rsidRDefault="00190A40">
      <w:pPr>
        <w:pStyle w:val="rvps2"/>
        <w:divId w:val="1761674839"/>
      </w:pPr>
      <w:bookmarkStart w:id="24" w:name="n18"/>
      <w:bookmarkEnd w:id="24"/>
      <w:r>
        <w:t>В оголошенні зазначаються:</w:t>
      </w:r>
    </w:p>
    <w:p w14:paraId="13EA0C27" w14:textId="77777777" w:rsidR="00000000" w:rsidRDefault="00190A40">
      <w:pPr>
        <w:pStyle w:val="rvps2"/>
        <w:divId w:val="1761674839"/>
      </w:pPr>
      <w:bookmarkStart w:id="25" w:name="n106"/>
      <w:bookmarkEnd w:id="25"/>
      <w:r>
        <w:t xml:space="preserve">перелік завдань, визначених </w:t>
      </w:r>
      <w:hyperlink r:id="rId25" w:anchor="n11" w:tgtFrame="_blank" w:history="1">
        <w:r>
          <w:rPr>
            <w:rStyle w:val="a3"/>
            <w:color w:val="000099"/>
            <w:u w:val="none"/>
          </w:rPr>
          <w:t>Державною стратегією регіонального розвитку на період до 2020 року</w:t>
        </w:r>
      </w:hyperlink>
      <w:r>
        <w:t>, затвердженою постановою Кабінету Міністрів України від 6 серпня 2014 р. № 385 (Офіційний вісник України, 2014 р., № 70, ст. 1966), т</w:t>
      </w:r>
      <w:r>
        <w:t>а відповідними стратегіями розвитку регіонів, зокрема щодо розвитку спортивної інфраструктури, енергоефективності державних і комунальних навчальних та медичних закладів;</w:t>
      </w:r>
    </w:p>
    <w:p w14:paraId="14E0DD75" w14:textId="77777777" w:rsidR="00000000" w:rsidRDefault="00190A40">
      <w:pPr>
        <w:pStyle w:val="rvps2"/>
        <w:divId w:val="1761674839"/>
        <w:rPr>
          <w:i/>
          <w:iCs/>
        </w:rPr>
      </w:pPr>
      <w:bookmarkStart w:id="26" w:name="n105"/>
      <w:bookmarkEnd w:id="26"/>
      <w:r>
        <w:rPr>
          <w:rStyle w:val="rvts46"/>
        </w:rPr>
        <w:t xml:space="preserve">{Пункт 3 доповнено новим абзацом згідно з Постановою КМ </w:t>
      </w:r>
      <w:hyperlink r:id="rId26" w:anchor="n9" w:tgtFrame="_blank" w:history="1">
        <w:r>
          <w:rPr>
            <w:rStyle w:val="a3"/>
            <w:i/>
            <w:iCs/>
            <w:color w:val="000099"/>
            <w:u w:val="none"/>
          </w:rPr>
          <w:t>№ 251 від 05.04.2017</w:t>
        </w:r>
      </w:hyperlink>
      <w:r>
        <w:rPr>
          <w:rStyle w:val="rvts46"/>
        </w:rPr>
        <w:t xml:space="preserve">; із змінами, внесеними згідно з Постановою КМ </w:t>
      </w:r>
      <w:hyperlink r:id="rId27" w:anchor="n14" w:tgtFrame="_blank" w:history="1">
        <w:r>
          <w:rPr>
            <w:rStyle w:val="a3"/>
            <w:i/>
            <w:iCs/>
            <w:color w:val="000099"/>
            <w:u w:val="none"/>
          </w:rPr>
          <w:t>№ 457 від 03.04.2019</w:t>
        </w:r>
      </w:hyperlink>
      <w:r>
        <w:rPr>
          <w:rStyle w:val="rvts46"/>
        </w:rPr>
        <w:t>}</w:t>
      </w:r>
    </w:p>
    <w:p w14:paraId="119C8834" w14:textId="77777777" w:rsidR="00000000" w:rsidRDefault="00190A40">
      <w:pPr>
        <w:pStyle w:val="rvps2"/>
        <w:divId w:val="1761674839"/>
      </w:pPr>
      <w:bookmarkStart w:id="27" w:name="n77"/>
      <w:bookmarkEnd w:id="27"/>
      <w:r>
        <w:t>перелік технічних завдань на інвестиційні програми і проекти, розроблених на виконання стратегічних цілей регіональної стратегії розвитку відповідно до плану заходів з її реалізації, затверд</w:t>
      </w:r>
      <w:r>
        <w:t>женого в установленому законодавством порядку;</w:t>
      </w:r>
    </w:p>
    <w:p w14:paraId="3D21FD4B" w14:textId="77777777" w:rsidR="00000000" w:rsidRDefault="00190A40">
      <w:pPr>
        <w:pStyle w:val="rvps2"/>
        <w:divId w:val="1761674839"/>
        <w:rPr>
          <w:i/>
          <w:iCs/>
        </w:rPr>
      </w:pPr>
      <w:bookmarkStart w:id="28" w:name="n128"/>
      <w:bookmarkEnd w:id="28"/>
      <w:r>
        <w:rPr>
          <w:rStyle w:val="rvts46"/>
        </w:rPr>
        <w:t xml:space="preserve">{Абзац четвертий пункту 3 в редакції Постанови КМ </w:t>
      </w:r>
      <w:hyperlink r:id="rId28" w:anchor="n14" w:tgtFrame="_blank" w:history="1">
        <w:r>
          <w:rPr>
            <w:rStyle w:val="a3"/>
            <w:i/>
            <w:iCs/>
            <w:color w:val="000099"/>
            <w:u w:val="none"/>
          </w:rPr>
          <w:t>№ 574 від 18.07.2018</w:t>
        </w:r>
      </w:hyperlink>
      <w:r>
        <w:rPr>
          <w:rStyle w:val="rvts46"/>
        </w:rPr>
        <w:t>}</w:t>
      </w:r>
    </w:p>
    <w:p w14:paraId="5BFF0E3F" w14:textId="77777777" w:rsidR="00000000" w:rsidRDefault="00190A40">
      <w:pPr>
        <w:pStyle w:val="rvps2"/>
        <w:divId w:val="1761674839"/>
      </w:pPr>
      <w:bookmarkStart w:id="29" w:name="n138"/>
      <w:bookmarkEnd w:id="29"/>
      <w:r>
        <w:t xml:space="preserve">перелік пріоритетних цілей, що відповідають </w:t>
      </w:r>
      <w:hyperlink r:id="rId29" w:anchor="n11" w:tgtFrame="_blank" w:history="1">
        <w:r>
          <w:rPr>
            <w:rStyle w:val="a3"/>
            <w:color w:val="000099"/>
            <w:u w:val="none"/>
          </w:rPr>
          <w:t>Державній стратегії регіонального розвитку на період до 2020 року</w:t>
        </w:r>
      </w:hyperlink>
      <w:r>
        <w:t xml:space="preserve"> та відповідним стратегіям розвитку регіонів, відповідно до яких розробляються проекти “Всеукраїнського гр</w:t>
      </w:r>
      <w:r>
        <w:t>омадського бюджету”, що фінансуються за рахунок коштів державного фонду регіонального розвитку;</w:t>
      </w:r>
    </w:p>
    <w:p w14:paraId="62D26538" w14:textId="77777777" w:rsidR="00000000" w:rsidRDefault="00190A40">
      <w:pPr>
        <w:pStyle w:val="rvps2"/>
        <w:divId w:val="1761674839"/>
        <w:rPr>
          <w:i/>
          <w:iCs/>
        </w:rPr>
      </w:pPr>
      <w:bookmarkStart w:id="30" w:name="n137"/>
      <w:bookmarkEnd w:id="30"/>
      <w:r>
        <w:rPr>
          <w:rStyle w:val="rvts46"/>
        </w:rPr>
        <w:t xml:space="preserve">{Пункт 3 доповнено новим абзацом згідно з Постановою КМ </w:t>
      </w:r>
      <w:hyperlink r:id="rId30" w:anchor="n15" w:tgtFrame="_blank" w:history="1">
        <w:r>
          <w:rPr>
            <w:rStyle w:val="a3"/>
            <w:i/>
            <w:iCs/>
            <w:color w:val="000099"/>
            <w:u w:val="none"/>
          </w:rPr>
          <w:t>№ 457 від 03.04</w:t>
        </w:r>
        <w:r>
          <w:rPr>
            <w:rStyle w:val="a3"/>
            <w:i/>
            <w:iCs/>
            <w:color w:val="000099"/>
            <w:u w:val="none"/>
          </w:rPr>
          <w:t>.2019</w:t>
        </w:r>
      </w:hyperlink>
      <w:r>
        <w:rPr>
          <w:rStyle w:val="rvts46"/>
        </w:rPr>
        <w:t>}</w:t>
      </w:r>
    </w:p>
    <w:p w14:paraId="3C82097C" w14:textId="77777777" w:rsidR="00000000" w:rsidRDefault="00190A40">
      <w:pPr>
        <w:pStyle w:val="rvps2"/>
        <w:divId w:val="1761674839"/>
      </w:pPr>
      <w:bookmarkStart w:id="31" w:name="n78"/>
      <w:bookmarkEnd w:id="31"/>
      <w:r>
        <w:t xml:space="preserve">умови проведення відбору; </w:t>
      </w:r>
    </w:p>
    <w:p w14:paraId="63B2A25A" w14:textId="77777777" w:rsidR="00000000" w:rsidRDefault="00190A40">
      <w:pPr>
        <w:pStyle w:val="rvps2"/>
        <w:divId w:val="1761674839"/>
      </w:pPr>
      <w:bookmarkStart w:id="32" w:name="n79"/>
      <w:bookmarkEnd w:id="32"/>
      <w:r>
        <w:t xml:space="preserve">місце прийому документів; </w:t>
      </w:r>
    </w:p>
    <w:p w14:paraId="570B3B66" w14:textId="77777777" w:rsidR="00000000" w:rsidRDefault="00190A40">
      <w:pPr>
        <w:pStyle w:val="rvps2"/>
        <w:divId w:val="1761674839"/>
      </w:pPr>
      <w:bookmarkStart w:id="33" w:name="n80"/>
      <w:bookmarkEnd w:id="33"/>
      <w:r>
        <w:t>адреса електронної пошти, номер телефону, за яким надаються роз’яснення.</w:t>
      </w:r>
    </w:p>
    <w:p w14:paraId="64F296B0" w14:textId="77777777" w:rsidR="00000000" w:rsidRDefault="00190A40">
      <w:pPr>
        <w:pStyle w:val="rvps2"/>
        <w:divId w:val="1761674839"/>
      </w:pPr>
      <w:bookmarkStart w:id="34" w:name="n81"/>
      <w:bookmarkEnd w:id="34"/>
      <w:r>
        <w:t>Форма технічних завдань на інвестиційні програми і проекти встановлюється Мінрегіоном.</w:t>
      </w:r>
    </w:p>
    <w:p w14:paraId="498BC796" w14:textId="77777777" w:rsidR="00000000" w:rsidRDefault="00190A40">
      <w:pPr>
        <w:pStyle w:val="rvps2"/>
        <w:divId w:val="1761674839"/>
        <w:rPr>
          <w:i/>
          <w:iCs/>
        </w:rPr>
      </w:pPr>
      <w:bookmarkStart w:id="35" w:name="n76"/>
      <w:bookmarkEnd w:id="35"/>
      <w:r>
        <w:rPr>
          <w:rStyle w:val="rvts46"/>
        </w:rPr>
        <w:t xml:space="preserve">{Пункт 3 в редакції Постанови КМ </w:t>
      </w:r>
      <w:hyperlink r:id="rId31" w:anchor="n13" w:tgtFrame="_blank" w:history="1">
        <w:r>
          <w:rPr>
            <w:rStyle w:val="a3"/>
            <w:i/>
            <w:iCs/>
            <w:color w:val="000099"/>
            <w:u w:val="none"/>
          </w:rPr>
          <w:t>№ 766 від 26.10.2016</w:t>
        </w:r>
      </w:hyperlink>
      <w:r>
        <w:rPr>
          <w:rStyle w:val="rvts46"/>
        </w:rPr>
        <w:t>}</w:t>
      </w:r>
    </w:p>
    <w:p w14:paraId="1274A3AE" w14:textId="77777777" w:rsidR="00000000" w:rsidRDefault="00190A40">
      <w:pPr>
        <w:pStyle w:val="rvps2"/>
        <w:divId w:val="1761674839"/>
      </w:pPr>
      <w:bookmarkStart w:id="36" w:name="n19"/>
      <w:bookmarkEnd w:id="36"/>
      <w:r>
        <w:t>4. У відборі беруть участь інвестиційні програми і проекти, подані в установленому законодавством порядку заявниками інвестиційних програм і проектів (далі - заявники).</w:t>
      </w:r>
    </w:p>
    <w:p w14:paraId="1FB80A0D" w14:textId="77777777" w:rsidR="00000000" w:rsidRDefault="00190A40">
      <w:pPr>
        <w:pStyle w:val="rvps2"/>
        <w:divId w:val="1761674839"/>
        <w:rPr>
          <w:i/>
          <w:iCs/>
        </w:rPr>
      </w:pPr>
      <w:bookmarkStart w:id="37" w:name="n73"/>
      <w:bookmarkEnd w:id="37"/>
      <w:r>
        <w:rPr>
          <w:rStyle w:val="rvts46"/>
        </w:rPr>
        <w:t xml:space="preserve">{Абзац перший пункту 4 із змінами, внесеними згідно з Постановами КМ </w:t>
      </w:r>
      <w:hyperlink r:id="rId32" w:anchor="n10" w:tgtFrame="_blank" w:history="1">
        <w:r>
          <w:rPr>
            <w:rStyle w:val="a3"/>
            <w:i/>
            <w:iCs/>
            <w:color w:val="000099"/>
            <w:u w:val="none"/>
          </w:rPr>
          <w:t>№ 486 від 17.07.2015</w:t>
        </w:r>
      </w:hyperlink>
      <w:r>
        <w:rPr>
          <w:rStyle w:val="rvts46"/>
        </w:rPr>
        <w:t xml:space="preserve">, </w:t>
      </w:r>
      <w:hyperlink r:id="rId33" w:anchor="n21" w:tgtFrame="_blank" w:history="1">
        <w:r>
          <w:rPr>
            <w:rStyle w:val="a3"/>
            <w:i/>
            <w:iCs/>
            <w:color w:val="000099"/>
            <w:u w:val="none"/>
          </w:rPr>
          <w:t>№ 766 від 26.10.2016</w:t>
        </w:r>
      </w:hyperlink>
      <w:r>
        <w:rPr>
          <w:rStyle w:val="rvts46"/>
        </w:rPr>
        <w:t xml:space="preserve">; в редакції Постанови КМ </w:t>
      </w:r>
      <w:hyperlink r:id="rId34" w:anchor="n19" w:tgtFrame="_blank" w:history="1">
        <w:r>
          <w:rPr>
            <w:rStyle w:val="a3"/>
            <w:i/>
            <w:iCs/>
            <w:color w:val="000099"/>
            <w:u w:val="none"/>
          </w:rPr>
          <w:t>№ 457 від 03.04.2019</w:t>
        </w:r>
      </w:hyperlink>
      <w:r>
        <w:rPr>
          <w:rStyle w:val="rvts46"/>
        </w:rPr>
        <w:t>}</w:t>
      </w:r>
    </w:p>
    <w:p w14:paraId="72666545" w14:textId="77777777" w:rsidR="00000000" w:rsidRDefault="00190A40">
      <w:pPr>
        <w:pStyle w:val="rvps2"/>
        <w:divId w:val="1761674839"/>
      </w:pPr>
      <w:bookmarkStart w:id="38" w:name="n140"/>
      <w:bookmarkEnd w:id="38"/>
      <w:r>
        <w:t>Заявниками можуть бути такі суб’єкти:</w:t>
      </w:r>
    </w:p>
    <w:p w14:paraId="5D47EC05" w14:textId="77777777" w:rsidR="00000000" w:rsidRDefault="00190A40">
      <w:pPr>
        <w:pStyle w:val="rvps2"/>
        <w:divId w:val="1761674839"/>
        <w:rPr>
          <w:i/>
          <w:iCs/>
        </w:rPr>
      </w:pPr>
      <w:bookmarkStart w:id="39" w:name="n150"/>
      <w:bookmarkEnd w:id="39"/>
      <w:r>
        <w:rPr>
          <w:rStyle w:val="rvts46"/>
        </w:rPr>
        <w:t xml:space="preserve">{Пункт 4 доповнено новим абзацом згідно з Постановою КМ </w:t>
      </w:r>
      <w:hyperlink r:id="rId35" w:anchor="n21" w:tgtFrame="_blank" w:history="1">
        <w:r>
          <w:rPr>
            <w:rStyle w:val="a3"/>
            <w:i/>
            <w:iCs/>
            <w:color w:val="000099"/>
            <w:u w:val="none"/>
          </w:rPr>
          <w:t>№ 457 від 03.04.2019</w:t>
        </w:r>
      </w:hyperlink>
      <w:r>
        <w:rPr>
          <w:rStyle w:val="rvts46"/>
        </w:rPr>
        <w:t>}</w:t>
      </w:r>
    </w:p>
    <w:p w14:paraId="2B3661A5" w14:textId="77777777" w:rsidR="00000000" w:rsidRDefault="00190A40">
      <w:pPr>
        <w:pStyle w:val="rvps2"/>
        <w:divId w:val="1761674839"/>
      </w:pPr>
      <w:bookmarkStart w:id="40" w:name="n141"/>
      <w:bookmarkEnd w:id="40"/>
      <w:r>
        <w:t>центральні та місцеві органи виконавчої влади, органи виконавчої влади Автономної Республіки Крим;</w:t>
      </w:r>
    </w:p>
    <w:p w14:paraId="604CCB02" w14:textId="77777777" w:rsidR="00000000" w:rsidRDefault="00190A40">
      <w:pPr>
        <w:pStyle w:val="rvps2"/>
        <w:divId w:val="1761674839"/>
        <w:rPr>
          <w:i/>
          <w:iCs/>
        </w:rPr>
      </w:pPr>
      <w:bookmarkStart w:id="41" w:name="n149"/>
      <w:bookmarkEnd w:id="41"/>
      <w:r>
        <w:rPr>
          <w:rStyle w:val="rvts46"/>
        </w:rPr>
        <w:t xml:space="preserve">{Пункт 4 доповнено новим абзацом згідно з Постановою КМ </w:t>
      </w:r>
      <w:hyperlink r:id="rId36" w:anchor="n21" w:tgtFrame="_blank" w:history="1">
        <w:r>
          <w:rPr>
            <w:rStyle w:val="a3"/>
            <w:i/>
            <w:iCs/>
            <w:color w:val="000099"/>
            <w:u w:val="none"/>
          </w:rPr>
          <w:t>№ 457 від 03.04.2019</w:t>
        </w:r>
      </w:hyperlink>
      <w:r>
        <w:rPr>
          <w:rStyle w:val="rvts46"/>
        </w:rPr>
        <w:t>}</w:t>
      </w:r>
    </w:p>
    <w:p w14:paraId="7D150448" w14:textId="77777777" w:rsidR="00000000" w:rsidRDefault="00190A40">
      <w:pPr>
        <w:pStyle w:val="rvps2"/>
        <w:divId w:val="1761674839"/>
      </w:pPr>
      <w:bookmarkStart w:id="42" w:name="n142"/>
      <w:bookmarkEnd w:id="42"/>
      <w:r>
        <w:t>органи місцевого самоврядування;</w:t>
      </w:r>
    </w:p>
    <w:p w14:paraId="2A524853" w14:textId="77777777" w:rsidR="00000000" w:rsidRDefault="00190A40">
      <w:pPr>
        <w:pStyle w:val="rvps2"/>
        <w:divId w:val="1761674839"/>
        <w:rPr>
          <w:i/>
          <w:iCs/>
        </w:rPr>
      </w:pPr>
      <w:bookmarkStart w:id="43" w:name="n148"/>
      <w:bookmarkEnd w:id="43"/>
      <w:r>
        <w:rPr>
          <w:rStyle w:val="rvts46"/>
        </w:rPr>
        <w:t xml:space="preserve">{Пункт 4 доповнено новим абзацом згідно з Постановою КМ </w:t>
      </w:r>
      <w:hyperlink r:id="rId37" w:anchor="n21" w:tgtFrame="_blank" w:history="1">
        <w:r>
          <w:rPr>
            <w:rStyle w:val="a3"/>
            <w:i/>
            <w:iCs/>
            <w:color w:val="000099"/>
            <w:u w:val="none"/>
          </w:rPr>
          <w:t>№ 457 від 03.04.2019</w:t>
        </w:r>
      </w:hyperlink>
      <w:r>
        <w:rPr>
          <w:rStyle w:val="rvts46"/>
        </w:rPr>
        <w:t>}</w:t>
      </w:r>
    </w:p>
    <w:p w14:paraId="31AD6FE5" w14:textId="77777777" w:rsidR="00000000" w:rsidRDefault="00190A40">
      <w:pPr>
        <w:pStyle w:val="rvps2"/>
        <w:divId w:val="1761674839"/>
      </w:pPr>
      <w:bookmarkStart w:id="44" w:name="n143"/>
      <w:bookmarkEnd w:id="44"/>
      <w:r>
        <w:t>агенції регіон</w:t>
      </w:r>
      <w:r>
        <w:t xml:space="preserve">ального розвитку, створені відповідно до </w:t>
      </w:r>
      <w:hyperlink r:id="rId38" w:tgtFrame="_blank" w:history="1">
        <w:r>
          <w:rPr>
            <w:rStyle w:val="a3"/>
            <w:color w:val="000099"/>
            <w:u w:val="none"/>
          </w:rPr>
          <w:t>Закону України</w:t>
        </w:r>
      </w:hyperlink>
      <w:r>
        <w:t xml:space="preserve"> “Про засади державної регіональної політики” (далі - агенції регіонального розвитку), - за винятком проектів нового будівництва, </w:t>
      </w:r>
      <w:r>
        <w:t>реконструкції, реставрації, капітального ремонту.</w:t>
      </w:r>
    </w:p>
    <w:p w14:paraId="65AA7290" w14:textId="77777777" w:rsidR="00000000" w:rsidRDefault="00190A40">
      <w:pPr>
        <w:pStyle w:val="rvps2"/>
        <w:divId w:val="1761674839"/>
        <w:rPr>
          <w:i/>
          <w:iCs/>
        </w:rPr>
      </w:pPr>
      <w:bookmarkStart w:id="45" w:name="n147"/>
      <w:bookmarkEnd w:id="45"/>
      <w:r>
        <w:rPr>
          <w:rStyle w:val="rvts46"/>
        </w:rPr>
        <w:t xml:space="preserve">{Пункт 4 доповнено новим абзацом згідно з Постановою КМ </w:t>
      </w:r>
      <w:hyperlink r:id="rId39" w:anchor="n21" w:tgtFrame="_blank" w:history="1">
        <w:r>
          <w:rPr>
            <w:rStyle w:val="a3"/>
            <w:i/>
            <w:iCs/>
            <w:color w:val="000099"/>
            <w:u w:val="none"/>
          </w:rPr>
          <w:t>№ 457 від 03.04.2019</w:t>
        </w:r>
      </w:hyperlink>
      <w:r>
        <w:rPr>
          <w:rStyle w:val="rvts46"/>
        </w:rPr>
        <w:t>}</w:t>
      </w:r>
    </w:p>
    <w:p w14:paraId="56F9FE5D" w14:textId="77777777" w:rsidR="00000000" w:rsidRDefault="00190A40">
      <w:pPr>
        <w:pStyle w:val="rvps2"/>
        <w:divId w:val="1761674839"/>
      </w:pPr>
      <w:bookmarkStart w:id="46" w:name="n144"/>
      <w:bookmarkEnd w:id="46"/>
      <w:r>
        <w:lastRenderedPageBreak/>
        <w:t>У 2019 році народні депутати України мо</w:t>
      </w:r>
      <w:r>
        <w:t xml:space="preserve">жуть подавати до Мінрегіону пропозиції разом з переліком та описом інвестиційних програм і проектів, що підготовлені центральними і місцевими органами виконавчої влади, органами місцевого самоврядування та сформовані відповідно до </w:t>
      </w:r>
      <w:hyperlink r:id="rId40" w:anchor="n510" w:tgtFrame="_blank" w:history="1">
        <w:r>
          <w:rPr>
            <w:rStyle w:val="a3"/>
            <w:color w:val="000099"/>
            <w:u w:val="none"/>
          </w:rPr>
          <w:t>частини другої</w:t>
        </w:r>
      </w:hyperlink>
      <w:r>
        <w:t xml:space="preserve"> статті 24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1</w:t>
      </w:r>
      <w:r>
        <w:t xml:space="preserve"> Бюджетного кодексу України, та з документами згідно з </w:t>
      </w:r>
      <w:hyperlink r:id="rId41" w:anchor="n60" w:tgtFrame="_blank" w:history="1">
        <w:r>
          <w:rPr>
            <w:rStyle w:val="a3"/>
            <w:color w:val="000099"/>
            <w:u w:val="none"/>
          </w:rPr>
          <w:t xml:space="preserve">переліком документів, які подаються </w:t>
        </w:r>
        <w:r>
          <w:rPr>
            <w:rStyle w:val="a3"/>
            <w:color w:val="000099"/>
            <w:u w:val="none"/>
          </w:rPr>
          <w:t>регіональній комісії для участі у конкурсному відборі інвестиційних програм і проектів регіонального розвитку, що можуть реалізовуватися за рахунок коштів державного фонду регіонального розвитку</w:t>
        </w:r>
      </w:hyperlink>
      <w:r>
        <w:t>, затвердженим наказом Мінрегіону від 24 квітня 2015 р. № 80.</w:t>
      </w:r>
    </w:p>
    <w:p w14:paraId="4FA01FE2" w14:textId="77777777" w:rsidR="00000000" w:rsidRDefault="00190A40">
      <w:pPr>
        <w:pStyle w:val="rvps2"/>
        <w:divId w:val="1761674839"/>
        <w:rPr>
          <w:i/>
          <w:iCs/>
        </w:rPr>
      </w:pPr>
      <w:bookmarkStart w:id="47" w:name="n146"/>
      <w:bookmarkEnd w:id="47"/>
      <w:r>
        <w:rPr>
          <w:rStyle w:val="rvts46"/>
        </w:rPr>
        <w:t xml:space="preserve">{Пункт 4 доповнено новим абзацом згідно з Постановою КМ </w:t>
      </w:r>
      <w:hyperlink r:id="rId42" w:anchor="n21" w:tgtFrame="_blank" w:history="1">
        <w:r>
          <w:rPr>
            <w:rStyle w:val="a3"/>
            <w:i/>
            <w:iCs/>
            <w:color w:val="000099"/>
            <w:u w:val="none"/>
          </w:rPr>
          <w:t>№ 457 від 03.04.2019</w:t>
        </w:r>
      </w:hyperlink>
      <w:r>
        <w:rPr>
          <w:rStyle w:val="rvts46"/>
        </w:rPr>
        <w:t>}</w:t>
      </w:r>
    </w:p>
    <w:p w14:paraId="4CF402BC" w14:textId="77777777" w:rsidR="00000000" w:rsidRDefault="00190A40">
      <w:pPr>
        <w:pStyle w:val="rvps2"/>
        <w:divId w:val="1761674839"/>
      </w:pPr>
      <w:bookmarkStart w:id="48" w:name="n145"/>
      <w:bookmarkEnd w:id="48"/>
      <w:r>
        <w:t>Мінрегіон надсилає відповідним обласним, Київській міській держадміністраціям пропозиції</w:t>
      </w:r>
      <w:r>
        <w:t xml:space="preserve"> разом з переліком та описом інвестиційних програм і проектів, що подані народними депутатами України, для забезпечення проведення відповідними регіональними комісіями оцінки та відбору інвестиційних програм і проектів, що можуть реалізовуватися на відпові</w:t>
      </w:r>
      <w:r>
        <w:t>дній території.</w:t>
      </w:r>
    </w:p>
    <w:p w14:paraId="4819B3C6" w14:textId="77777777" w:rsidR="00000000" w:rsidRDefault="00190A40">
      <w:pPr>
        <w:pStyle w:val="rvps2"/>
        <w:divId w:val="1761674839"/>
        <w:rPr>
          <w:i/>
          <w:iCs/>
        </w:rPr>
      </w:pPr>
      <w:bookmarkStart w:id="49" w:name="n139"/>
      <w:bookmarkEnd w:id="49"/>
      <w:r>
        <w:rPr>
          <w:rStyle w:val="rvts46"/>
        </w:rPr>
        <w:t xml:space="preserve">{Пункт 4 доповнено новим абзацом згідно з Постановою КМ </w:t>
      </w:r>
      <w:hyperlink r:id="rId43" w:anchor="n21" w:tgtFrame="_blank" w:history="1">
        <w:r>
          <w:rPr>
            <w:rStyle w:val="a3"/>
            <w:i/>
            <w:iCs/>
            <w:color w:val="000099"/>
            <w:u w:val="none"/>
          </w:rPr>
          <w:t>№ 457 від 03.04.2019</w:t>
        </w:r>
      </w:hyperlink>
      <w:r>
        <w:rPr>
          <w:rStyle w:val="rvts46"/>
        </w:rPr>
        <w:t>}</w:t>
      </w:r>
    </w:p>
    <w:p w14:paraId="1D1285BA" w14:textId="77777777" w:rsidR="00000000" w:rsidRDefault="00190A40">
      <w:pPr>
        <w:pStyle w:val="rvps2"/>
        <w:divId w:val="1761674839"/>
      </w:pPr>
      <w:bookmarkStart w:id="50" w:name="n108"/>
      <w:bookmarkEnd w:id="50"/>
      <w:r>
        <w:t>На реалізацію інвестиційних програм і проектів, що мають на меті розвиток</w:t>
      </w:r>
      <w:r>
        <w:t xml:space="preserve"> спортивної інфраструктури та енергоефективності державних і комунальних навчальних та медичних закладів, передбачається не менше 10 відсотків коштів державного фонду регіонального розвитку, розподіленого для регіону, за кожним з таких напрямів, а на реалі</w:t>
      </w:r>
      <w:r>
        <w:t>зацію проектів - переможців “Всеукраїнського громадського бюджету” - не більше 10 відсотків коштів державного фонду регіонального розвитку.</w:t>
      </w:r>
    </w:p>
    <w:p w14:paraId="6AA0FF65" w14:textId="77777777" w:rsidR="00000000" w:rsidRDefault="00190A40">
      <w:pPr>
        <w:pStyle w:val="rvps2"/>
        <w:divId w:val="1761674839"/>
        <w:rPr>
          <w:i/>
          <w:iCs/>
        </w:rPr>
      </w:pPr>
      <w:bookmarkStart w:id="51" w:name="n110"/>
      <w:bookmarkEnd w:id="51"/>
      <w:r>
        <w:rPr>
          <w:rStyle w:val="rvts46"/>
        </w:rPr>
        <w:t xml:space="preserve">{Пункт 4 доповнено новим абзацом згідно з Постановою КМ </w:t>
      </w:r>
      <w:hyperlink r:id="rId44" w:anchor="n12" w:tgtFrame="_blank" w:history="1">
        <w:r>
          <w:rPr>
            <w:rStyle w:val="a3"/>
            <w:i/>
            <w:iCs/>
            <w:color w:val="000099"/>
            <w:u w:val="none"/>
          </w:rPr>
          <w:t>№ 251 від 05.04.2017</w:t>
        </w:r>
      </w:hyperlink>
      <w:r>
        <w:rPr>
          <w:rStyle w:val="rvts46"/>
        </w:rPr>
        <w:t xml:space="preserve">; із змінами, внесеними згідно з Постановою КМ </w:t>
      </w:r>
      <w:hyperlink r:id="rId45" w:anchor="n29" w:tgtFrame="_blank" w:history="1">
        <w:r>
          <w:rPr>
            <w:rStyle w:val="a3"/>
            <w:i/>
            <w:iCs/>
            <w:color w:val="000099"/>
            <w:u w:val="none"/>
          </w:rPr>
          <w:t>№ 457 від 03.04.2019</w:t>
        </w:r>
      </w:hyperlink>
      <w:r>
        <w:rPr>
          <w:rStyle w:val="rvts46"/>
        </w:rPr>
        <w:t>}</w:t>
      </w:r>
    </w:p>
    <w:p w14:paraId="3D72A2D4" w14:textId="77777777" w:rsidR="00000000" w:rsidRDefault="00190A40">
      <w:pPr>
        <w:pStyle w:val="rvps2"/>
        <w:divId w:val="1761674839"/>
      </w:pPr>
      <w:bookmarkStart w:id="52" w:name="n109"/>
      <w:bookmarkEnd w:id="52"/>
      <w:r>
        <w:t xml:space="preserve">Інвестиційні програми і проекти, що передбачають </w:t>
      </w:r>
      <w:r>
        <w:t>здійснення заходів з енергозбереження будинків і споруд, повинні бути розроблені відповідно до державних будівельних норм та стандартів та забезпечувати комплексний підхід та максимальну енергоефективність від їх реалізації.</w:t>
      </w:r>
    </w:p>
    <w:p w14:paraId="71DD7063" w14:textId="77777777" w:rsidR="00000000" w:rsidRDefault="00190A40">
      <w:pPr>
        <w:pStyle w:val="rvps2"/>
        <w:divId w:val="1761674839"/>
        <w:rPr>
          <w:i/>
          <w:iCs/>
        </w:rPr>
      </w:pPr>
      <w:bookmarkStart w:id="53" w:name="n107"/>
      <w:bookmarkEnd w:id="53"/>
      <w:r>
        <w:rPr>
          <w:rStyle w:val="rvts46"/>
        </w:rPr>
        <w:t>{Пункт 4 доповнено новим абзацо</w:t>
      </w:r>
      <w:r>
        <w:rPr>
          <w:rStyle w:val="rvts46"/>
        </w:rPr>
        <w:t xml:space="preserve">м згідно з Постановою КМ </w:t>
      </w:r>
      <w:hyperlink r:id="rId46" w:anchor="n12" w:tgtFrame="_blank" w:history="1">
        <w:r>
          <w:rPr>
            <w:rStyle w:val="a3"/>
            <w:i/>
            <w:iCs/>
            <w:color w:val="000099"/>
            <w:u w:val="none"/>
          </w:rPr>
          <w:t>№ 251 від 05.04.2017</w:t>
        </w:r>
      </w:hyperlink>
      <w:r>
        <w:rPr>
          <w:rStyle w:val="rvts46"/>
        </w:rPr>
        <w:t>}</w:t>
      </w:r>
    </w:p>
    <w:p w14:paraId="572D69D8" w14:textId="77777777" w:rsidR="00000000" w:rsidRDefault="00190A40">
      <w:pPr>
        <w:pStyle w:val="rvps2"/>
        <w:divId w:val="1761674839"/>
      </w:pPr>
      <w:bookmarkStart w:id="54" w:name="n20"/>
      <w:bookmarkEnd w:id="54"/>
      <w:r>
        <w:t xml:space="preserve">Відбір інвестиційних програм і проектів розвитку транскордонного співробітництва здійснюється відповідно до </w:t>
      </w:r>
      <w:hyperlink r:id="rId47" w:anchor="n9" w:tgtFrame="_blank" w:history="1">
        <w:r>
          <w:rPr>
            <w:rStyle w:val="a3"/>
            <w:color w:val="000099"/>
            <w:u w:val="none"/>
          </w:rPr>
          <w:t>Положення про порядок проведення конкурсного відбору проектів (програм) транскордонного співробітництва, які можуть бути включені до державної програми розвитку транскордонного спі</w:t>
        </w:r>
        <w:r>
          <w:rPr>
            <w:rStyle w:val="a3"/>
            <w:color w:val="000099"/>
            <w:u w:val="none"/>
          </w:rPr>
          <w:t>вробітництва</w:t>
        </w:r>
      </w:hyperlink>
      <w:r>
        <w:t>, затвердженого постановою Кабінету Міністрів України від 11 травня 2005 р. № 339 (Офіційний вісник України, 2005 р., № 19, ст. 1000).</w:t>
      </w:r>
    </w:p>
    <w:p w14:paraId="04426242" w14:textId="77777777" w:rsidR="00000000" w:rsidRDefault="00190A40">
      <w:pPr>
        <w:pStyle w:val="rvps2"/>
        <w:divId w:val="1761674839"/>
      </w:pPr>
      <w:bookmarkStart w:id="55" w:name="n21"/>
      <w:bookmarkEnd w:id="55"/>
      <w:r>
        <w:t xml:space="preserve">Створення інфраструктури індустріальних та інноваційних парків здійснюється відповідно до Законів України </w:t>
      </w:r>
      <w:hyperlink r:id="rId48" w:tgtFrame="_blank" w:history="1">
        <w:r>
          <w:rPr>
            <w:rStyle w:val="a3"/>
            <w:color w:val="000099"/>
            <w:u w:val="none"/>
          </w:rPr>
          <w:t>“Про індустріальні парки”</w:t>
        </w:r>
      </w:hyperlink>
      <w:r>
        <w:t xml:space="preserve"> та </w:t>
      </w:r>
      <w:hyperlink r:id="rId49" w:tgtFrame="_blank" w:history="1">
        <w:r>
          <w:rPr>
            <w:rStyle w:val="a3"/>
            <w:color w:val="000099"/>
            <w:u w:val="none"/>
          </w:rPr>
          <w:t>“Про інноваційну діяльність”</w:t>
        </w:r>
      </w:hyperlink>
      <w:r>
        <w:t>.</w:t>
      </w:r>
    </w:p>
    <w:p w14:paraId="01C028D7" w14:textId="77777777" w:rsidR="00000000" w:rsidRDefault="00190A40">
      <w:pPr>
        <w:pStyle w:val="rvps2"/>
        <w:divId w:val="1761674839"/>
      </w:pPr>
      <w:bookmarkStart w:id="56" w:name="n22"/>
      <w:bookmarkEnd w:id="56"/>
      <w:r>
        <w:t xml:space="preserve">Проекти співробітництва територіальних громад повинні відповідати вимогам </w:t>
      </w:r>
      <w:hyperlink r:id="rId50" w:tgtFrame="_blank" w:history="1">
        <w:r>
          <w:rPr>
            <w:rStyle w:val="a3"/>
            <w:color w:val="000099"/>
            <w:u w:val="none"/>
          </w:rPr>
          <w:t>Закону України</w:t>
        </w:r>
      </w:hyperlink>
      <w:r>
        <w:t xml:space="preserve"> “Про співробітництво територіальних громад”.</w:t>
      </w:r>
    </w:p>
    <w:p w14:paraId="43EB6FAF" w14:textId="77777777" w:rsidR="00000000" w:rsidRDefault="00190A40">
      <w:pPr>
        <w:pStyle w:val="rvps2"/>
        <w:divId w:val="1761674839"/>
      </w:pPr>
      <w:bookmarkStart w:id="57" w:name="n23"/>
      <w:bookmarkEnd w:id="57"/>
      <w:r>
        <w:t xml:space="preserve">Проекти, спрямовані на підтримку об’єднання територіальних громад, повинні відповідати пріоритетам, визначеним регіональною стратегією розвитку, та бути спрямованими на посилення інфраструктурної спроможності об’єднаної громади, утвореної відповідно до </w:t>
      </w:r>
      <w:hyperlink r:id="rId51" w:tgtFrame="_blank" w:history="1">
        <w:r>
          <w:rPr>
            <w:rStyle w:val="a3"/>
            <w:color w:val="000099"/>
            <w:u w:val="none"/>
          </w:rPr>
          <w:t>Закону України</w:t>
        </w:r>
      </w:hyperlink>
      <w:r>
        <w:t xml:space="preserve"> “Про добровільне об’єднання територіальних громад”.</w:t>
      </w:r>
    </w:p>
    <w:p w14:paraId="3A287387" w14:textId="77777777" w:rsidR="00000000" w:rsidRDefault="00190A40">
      <w:pPr>
        <w:pStyle w:val="rvps2"/>
        <w:divId w:val="1761674839"/>
      </w:pPr>
      <w:bookmarkStart w:id="58" w:name="n152"/>
      <w:bookmarkEnd w:id="58"/>
      <w:r>
        <w:t>4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1</w:t>
      </w:r>
      <w:r>
        <w:t>. Проекти “Всеукраїнського громадського бюджету”, що можуть фінансуватися за рахунок коштів державного фонду регіонал</w:t>
      </w:r>
      <w:r>
        <w:t xml:space="preserve">ьного розвитку, повинні відповідати </w:t>
      </w:r>
      <w:r>
        <w:lastRenderedPageBreak/>
        <w:t>пріоритетам, визначеним у</w:t>
      </w:r>
      <w:hyperlink r:id="rId52" w:anchor="n11" w:tgtFrame="_blank" w:history="1">
        <w:r>
          <w:rPr>
            <w:rStyle w:val="a3"/>
            <w:color w:val="000099"/>
            <w:u w:val="none"/>
          </w:rPr>
          <w:t xml:space="preserve"> Державній стратегії регіонального розвитку на період до 2020 року</w:t>
        </w:r>
      </w:hyperlink>
      <w:r>
        <w:t xml:space="preserve"> та відповідних стратегіях розвитку регі</w:t>
      </w:r>
      <w:r>
        <w:t>онів.</w:t>
      </w:r>
    </w:p>
    <w:p w14:paraId="3CE4E28D" w14:textId="77777777" w:rsidR="00000000" w:rsidRDefault="00190A40">
      <w:pPr>
        <w:pStyle w:val="rvps2"/>
        <w:divId w:val="1761674839"/>
      </w:pPr>
      <w:bookmarkStart w:id="59" w:name="n153"/>
      <w:bookmarkEnd w:id="59"/>
      <w:r>
        <w:t>Ініціаторами подання для участі у конкурсі проектів “Всеукраїнського громадського бюджету”, що можуть фінансуватися за рахунок коштів державного фонду регіонального розвитку, можуть бути громадяни України віком від 18 років, заявники, наукові установ</w:t>
      </w:r>
      <w:r>
        <w:t>и та громадські організації.</w:t>
      </w:r>
    </w:p>
    <w:p w14:paraId="33D41344" w14:textId="77777777" w:rsidR="00000000" w:rsidRDefault="00190A40">
      <w:pPr>
        <w:pStyle w:val="rvps2"/>
        <w:divId w:val="1761674839"/>
      </w:pPr>
      <w:bookmarkStart w:id="60" w:name="n154"/>
      <w:bookmarkEnd w:id="60"/>
      <w:r>
        <w:t>Для відбору проектів - переможців “Всеукраїнського громадського бюджету” Рада міністрів Автономної Республіки Крим, обласні та Київська та Севастопольська міські держадміністрації:</w:t>
      </w:r>
    </w:p>
    <w:p w14:paraId="69F3DB96" w14:textId="77777777" w:rsidR="00000000" w:rsidRDefault="00190A40">
      <w:pPr>
        <w:pStyle w:val="rvps2"/>
        <w:divId w:val="1761674839"/>
      </w:pPr>
      <w:bookmarkStart w:id="61" w:name="n155"/>
      <w:bookmarkEnd w:id="61"/>
      <w:r>
        <w:t>визначають пріоритетні цілі, відповідно до яки</w:t>
      </w:r>
      <w:r>
        <w:t>х розробляються та подаються заявниками проекти “Всеукраїнського громадського бюджету”, що можуть фінансуватися за рахунок коштів державного фонду регіонального розвитку;</w:t>
      </w:r>
    </w:p>
    <w:p w14:paraId="4B3BF90F" w14:textId="77777777" w:rsidR="00000000" w:rsidRDefault="00190A40">
      <w:pPr>
        <w:pStyle w:val="rvps2"/>
        <w:divId w:val="1761674839"/>
      </w:pPr>
      <w:bookmarkStart w:id="62" w:name="n156"/>
      <w:bookmarkEnd w:id="62"/>
      <w:r>
        <w:t>затверджують положення, в якому визначають, зокрема, порядок ініціювання та подання п</w:t>
      </w:r>
      <w:r>
        <w:t>роектів “Всеукраїнського громадського бюджету”, обсяг співфінансування з місцевих бюджетів проектів - переможців “Всеукраїнського громадського бюджету” і порядок проведення електронного голосування;</w:t>
      </w:r>
    </w:p>
    <w:p w14:paraId="56CEA00C" w14:textId="77777777" w:rsidR="00000000" w:rsidRDefault="00190A40">
      <w:pPr>
        <w:pStyle w:val="rvps2"/>
        <w:divId w:val="1761674839"/>
      </w:pPr>
      <w:bookmarkStart w:id="63" w:name="n157"/>
      <w:bookmarkEnd w:id="63"/>
      <w:r>
        <w:t>проводять електронне голосування за допомогою системи, як</w:t>
      </w:r>
      <w:r>
        <w:t>а забезпечує точну ідентифікацію голосуючих осіб шляхом авторизації кожної особи із застосуванням електронного підпису або інших методів ідентифікації та можливість перевірки результатів у разі виникнення сумнівів у їх об’єктивності;</w:t>
      </w:r>
    </w:p>
    <w:p w14:paraId="4FDEBFE7" w14:textId="77777777" w:rsidR="00000000" w:rsidRDefault="00190A40">
      <w:pPr>
        <w:pStyle w:val="rvps2"/>
        <w:divId w:val="1761674839"/>
      </w:pPr>
      <w:bookmarkStart w:id="64" w:name="n158"/>
      <w:bookmarkEnd w:id="64"/>
      <w:r>
        <w:t xml:space="preserve">оприлюднюють на своїх </w:t>
      </w:r>
      <w:r>
        <w:t>офіційних веб-сайтах результати електронного голосування;</w:t>
      </w:r>
    </w:p>
    <w:p w14:paraId="2F74EF10" w14:textId="77777777" w:rsidR="00000000" w:rsidRDefault="00190A40">
      <w:pPr>
        <w:pStyle w:val="rvps2"/>
        <w:divId w:val="1761674839"/>
      </w:pPr>
      <w:bookmarkStart w:id="65" w:name="n159"/>
      <w:bookmarkEnd w:id="65"/>
      <w:r>
        <w:t xml:space="preserve">отримують від органу місцевого самоврядування, на території якого планується реалізація проекту “Всеукраїнського громадського бюджету”, який за результатами електронного голосування набрав не менше </w:t>
      </w:r>
      <w:r>
        <w:t>30 відсотків голосів загальної кількості голосуючих осіб, висновок щодо відповідності проекту вимогам цього Порядку та спроможності відповідного органу місцевого самоврядування його реалізувати разом з інформацією щодо згоди такого органу бути заявником пр</w:t>
      </w:r>
      <w:r>
        <w:t>оекту (для проектів, ініціатором подання якого є громадяни України віком від 18 років, наукові установи та громадські організації);</w:t>
      </w:r>
    </w:p>
    <w:p w14:paraId="3404131A" w14:textId="77777777" w:rsidR="00000000" w:rsidRDefault="00190A40">
      <w:pPr>
        <w:pStyle w:val="rvps2"/>
        <w:divId w:val="1761674839"/>
      </w:pPr>
      <w:bookmarkStart w:id="66" w:name="n160"/>
      <w:bookmarkEnd w:id="66"/>
      <w:r>
        <w:t>подають відповідним регіональним комісіям для проведення попереднього конкурсного відбору рейтинговий список проектів “Всеук</w:t>
      </w:r>
      <w:r>
        <w:t>раїнського громадського бюджету”, до якого включають проекти, які за результатами електронного голосування набрали не менше 30 відсотків голосів загальної кількості голосуючих осіб, разом з позитивним висновком органу місцевого самоврядування, на території</w:t>
      </w:r>
      <w:r>
        <w:t xml:space="preserve"> якого планується реалізація такого проекту.</w:t>
      </w:r>
    </w:p>
    <w:p w14:paraId="1B5DA191" w14:textId="77777777" w:rsidR="00000000" w:rsidRDefault="00190A40">
      <w:pPr>
        <w:pStyle w:val="rvps2"/>
        <w:divId w:val="1761674839"/>
        <w:rPr>
          <w:i/>
          <w:iCs/>
        </w:rPr>
      </w:pPr>
      <w:bookmarkStart w:id="67" w:name="n151"/>
      <w:bookmarkEnd w:id="67"/>
      <w:r>
        <w:rPr>
          <w:rStyle w:val="rvts46"/>
        </w:rPr>
        <w:t>{Порядок доповнено пунктом 4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1</w:t>
      </w:r>
      <w:r>
        <w:rPr>
          <w:rStyle w:val="rvts46"/>
        </w:rPr>
        <w:t xml:space="preserve"> згідно з Постановою КМ </w:t>
      </w:r>
      <w:hyperlink r:id="rId53" w:anchor="n30" w:tgtFrame="_blank" w:history="1">
        <w:r>
          <w:rPr>
            <w:rStyle w:val="a3"/>
            <w:i/>
            <w:iCs/>
            <w:color w:val="000099"/>
            <w:u w:val="none"/>
          </w:rPr>
          <w:t>№ 457 від 03.04.2019</w:t>
        </w:r>
      </w:hyperlink>
      <w:r>
        <w:rPr>
          <w:rStyle w:val="rvts46"/>
        </w:rPr>
        <w:t>}</w:t>
      </w:r>
    </w:p>
    <w:p w14:paraId="720BF856" w14:textId="77777777" w:rsidR="00000000" w:rsidRDefault="00190A40">
      <w:pPr>
        <w:pStyle w:val="rvps2"/>
        <w:divId w:val="1761674839"/>
      </w:pPr>
      <w:bookmarkStart w:id="68" w:name="n24"/>
      <w:bookmarkEnd w:id="68"/>
      <w:r>
        <w:t>5. Для участі у відборі заявники у визначений в оголошенні строк подають відповідній регіональній комісії інвестиційні програми і проекти за формою, встановленою Мінрегіоном, а також документи за переліком, встановленим зазначеним Міністерством, які підпис</w:t>
      </w:r>
      <w:r>
        <w:t>уються заявником.</w:t>
      </w:r>
    </w:p>
    <w:p w14:paraId="5042F214" w14:textId="77777777" w:rsidR="00000000" w:rsidRDefault="00190A40">
      <w:pPr>
        <w:pStyle w:val="rvps2"/>
        <w:divId w:val="1761674839"/>
        <w:rPr>
          <w:i/>
          <w:iCs/>
        </w:rPr>
      </w:pPr>
      <w:bookmarkStart w:id="69" w:name="n129"/>
      <w:bookmarkEnd w:id="69"/>
      <w:r>
        <w:rPr>
          <w:rStyle w:val="rvts46"/>
        </w:rPr>
        <w:t xml:space="preserve">{Абзац перший пункту 5 із змінами, внесеними згідно з Постановою КМ </w:t>
      </w:r>
      <w:hyperlink r:id="rId54" w:anchor="n16" w:tgtFrame="_blank" w:history="1">
        <w:r>
          <w:rPr>
            <w:rStyle w:val="a3"/>
            <w:i/>
            <w:iCs/>
            <w:color w:val="000099"/>
            <w:u w:val="none"/>
          </w:rPr>
          <w:t>№ 574 від 18.07.2018</w:t>
        </w:r>
      </w:hyperlink>
      <w:r>
        <w:rPr>
          <w:rStyle w:val="rvts46"/>
        </w:rPr>
        <w:t>}</w:t>
      </w:r>
    </w:p>
    <w:p w14:paraId="334DC667" w14:textId="77777777" w:rsidR="00000000" w:rsidRDefault="00190A40">
      <w:pPr>
        <w:pStyle w:val="rvps2"/>
        <w:divId w:val="1761674839"/>
      </w:pPr>
      <w:bookmarkStart w:id="70" w:name="n83"/>
      <w:bookmarkEnd w:id="70"/>
      <w:r>
        <w:t>Інформація про інвестиційні програми і проекти регіональног</w:t>
      </w:r>
      <w:r>
        <w:t>о розвитку, що подана заявником регіональній комісії, оприлюднюється ним на відповідній сторінці офіційного веб-сайту Мінрегіону до початку проведення оцінки та відбору.</w:t>
      </w:r>
    </w:p>
    <w:p w14:paraId="49C12ECA" w14:textId="77777777" w:rsidR="00000000" w:rsidRDefault="00190A40">
      <w:pPr>
        <w:pStyle w:val="rvps2"/>
        <w:divId w:val="1761674839"/>
        <w:rPr>
          <w:i/>
          <w:iCs/>
        </w:rPr>
      </w:pPr>
      <w:bookmarkStart w:id="71" w:name="n82"/>
      <w:bookmarkEnd w:id="71"/>
      <w:r>
        <w:rPr>
          <w:rStyle w:val="rvts46"/>
        </w:rPr>
        <w:lastRenderedPageBreak/>
        <w:t xml:space="preserve">{Пункт 5 доповнено абзацом згідно з Постановою КМ </w:t>
      </w:r>
      <w:hyperlink r:id="rId55" w:anchor="n22" w:tgtFrame="_blank" w:history="1">
        <w:r>
          <w:rPr>
            <w:rStyle w:val="a3"/>
            <w:i/>
            <w:iCs/>
            <w:color w:val="000099"/>
            <w:u w:val="none"/>
          </w:rPr>
          <w:t>№ 766 від 26.10.2016</w:t>
        </w:r>
      </w:hyperlink>
      <w:r>
        <w:rPr>
          <w:rStyle w:val="rvts46"/>
        </w:rPr>
        <w:t>}</w:t>
      </w:r>
    </w:p>
    <w:p w14:paraId="132CDF44" w14:textId="77777777" w:rsidR="00000000" w:rsidRDefault="00190A40">
      <w:pPr>
        <w:pStyle w:val="rvps2"/>
        <w:divId w:val="1761674839"/>
      </w:pPr>
      <w:bookmarkStart w:id="72" w:name="n25"/>
      <w:bookmarkEnd w:id="72"/>
      <w:r>
        <w:t>6. Умовами спрямування коштів державного фонду регіонального розвитку є фінансування інвестиційних програм і проектів регіонального розвитку (у тому числі проектів співробітництва т</w:t>
      </w:r>
      <w:r>
        <w:t>а добровільного об’єднання територіальних громад), що мають на меті розвиток регіонів, створення інфраструктури індустріальних та інноваційних парків, спортивної інфраструктури і відповідають пріоритетам, визначеним у Державній стратегії регіонального розв</w:t>
      </w:r>
      <w:r>
        <w:t>итку та відповідних регіональних стратегіях розвитку.</w:t>
      </w:r>
    </w:p>
    <w:p w14:paraId="3B7DEC0D" w14:textId="77777777" w:rsidR="00000000" w:rsidRDefault="00190A40">
      <w:pPr>
        <w:pStyle w:val="rvps2"/>
        <w:divId w:val="1761674839"/>
        <w:rPr>
          <w:i/>
          <w:iCs/>
        </w:rPr>
      </w:pPr>
      <w:bookmarkStart w:id="73" w:name="n130"/>
      <w:bookmarkEnd w:id="73"/>
      <w:r>
        <w:rPr>
          <w:rStyle w:val="rvts46"/>
        </w:rPr>
        <w:t xml:space="preserve">{Пункт 6 в редакції Постанови КМ </w:t>
      </w:r>
      <w:hyperlink r:id="rId56" w:anchor="n17" w:tgtFrame="_blank" w:history="1">
        <w:r>
          <w:rPr>
            <w:rStyle w:val="a3"/>
            <w:i/>
            <w:iCs/>
            <w:color w:val="000099"/>
            <w:u w:val="none"/>
          </w:rPr>
          <w:t>№ 574 від 18.07.2018</w:t>
        </w:r>
      </w:hyperlink>
      <w:r>
        <w:rPr>
          <w:rStyle w:val="rvts46"/>
        </w:rPr>
        <w:t>}</w:t>
      </w:r>
    </w:p>
    <w:p w14:paraId="68D578F9" w14:textId="77777777" w:rsidR="00000000" w:rsidRDefault="00190A40">
      <w:pPr>
        <w:pStyle w:val="rvps2"/>
        <w:divId w:val="1761674839"/>
      </w:pPr>
      <w:bookmarkStart w:id="74" w:name="n29"/>
      <w:bookmarkEnd w:id="74"/>
      <w:r>
        <w:t>7. Основними умовами відбору регіональною комісією інвести</w:t>
      </w:r>
      <w:r>
        <w:t>ційних програм і проектів є їх відповідність пункту 6 цього Порядку, а також таким критеріям:</w:t>
      </w:r>
    </w:p>
    <w:p w14:paraId="608EE8E2" w14:textId="77777777" w:rsidR="00000000" w:rsidRDefault="00190A40">
      <w:pPr>
        <w:pStyle w:val="rvps2"/>
        <w:divId w:val="1761674839"/>
      </w:pPr>
      <w:bookmarkStart w:id="75" w:name="n30"/>
      <w:bookmarkEnd w:id="75"/>
      <w:r>
        <w:t>1) для проектів будівництва (нове будівництво, реконструкція, реставрація, капітальний ремонт) - наявність затвердженої в установленому законодавством порядку про</w:t>
      </w:r>
      <w:r>
        <w:t>ектної документації;</w:t>
      </w:r>
    </w:p>
    <w:p w14:paraId="65890CAD" w14:textId="77777777" w:rsidR="00000000" w:rsidRDefault="00190A40">
      <w:pPr>
        <w:pStyle w:val="rvps2"/>
        <w:divId w:val="1761674839"/>
        <w:rPr>
          <w:i/>
          <w:iCs/>
        </w:rPr>
      </w:pPr>
      <w:bookmarkStart w:id="76" w:name="n111"/>
      <w:bookmarkEnd w:id="76"/>
      <w:r>
        <w:rPr>
          <w:rStyle w:val="rvts46"/>
        </w:rPr>
        <w:t xml:space="preserve">{Підпункт 1 пункту 7 із змінами, внесеними згідно з Постановою КМ </w:t>
      </w:r>
      <w:hyperlink r:id="rId57" w:anchor="n16" w:tgtFrame="_blank" w:history="1">
        <w:r>
          <w:rPr>
            <w:rStyle w:val="a3"/>
            <w:i/>
            <w:iCs/>
            <w:color w:val="000099"/>
            <w:u w:val="none"/>
          </w:rPr>
          <w:t>№ 251 від 05.04.2017</w:t>
        </w:r>
      </w:hyperlink>
      <w:r>
        <w:rPr>
          <w:rStyle w:val="rvts46"/>
        </w:rPr>
        <w:t>}</w:t>
      </w:r>
    </w:p>
    <w:p w14:paraId="55B83C3C" w14:textId="77777777" w:rsidR="00000000" w:rsidRDefault="00190A40">
      <w:pPr>
        <w:pStyle w:val="rvps2"/>
        <w:divId w:val="1761674839"/>
      </w:pPr>
      <w:bookmarkStart w:id="77" w:name="n31"/>
      <w:bookmarkEnd w:id="77"/>
      <w:r>
        <w:t>2) календарний план реалізації становить від одного до трь</w:t>
      </w:r>
      <w:r>
        <w:t>ох років. Строк реалізації проектів, фінансування яких здійснювалося із залученням коштів державного фонду регіонального розвитку протягом трьох попередніх років та які за об’єктивних причин не були введені в експлуатацію відповідно до календарних планів р</w:t>
      </w:r>
      <w:r>
        <w:t>еалізації, за рішенням регіональної комісії може бути продовжений до чотирьох років за умови, що такі проекти буде реалізовано у поточному році;</w:t>
      </w:r>
    </w:p>
    <w:p w14:paraId="17EBBF83" w14:textId="77777777" w:rsidR="00000000" w:rsidRDefault="00190A40">
      <w:pPr>
        <w:pStyle w:val="rvps2"/>
        <w:divId w:val="1761674839"/>
        <w:rPr>
          <w:i/>
          <w:iCs/>
        </w:rPr>
      </w:pPr>
      <w:bookmarkStart w:id="78" w:name="n163"/>
      <w:bookmarkEnd w:id="78"/>
      <w:r>
        <w:rPr>
          <w:rStyle w:val="rvts46"/>
        </w:rPr>
        <w:t>{Підпункт 2 пункту 7 в редакції Постанови КМ</w:t>
      </w:r>
      <w:r>
        <w:rPr>
          <w:i/>
          <w:iCs/>
        </w:rPr>
        <w:t xml:space="preserve"> </w:t>
      </w:r>
      <w:hyperlink r:id="rId58" w:anchor="n5" w:tgtFrame="_blank" w:history="1">
        <w:r>
          <w:rPr>
            <w:rStyle w:val="a3"/>
            <w:i/>
            <w:iCs/>
            <w:color w:val="000099"/>
            <w:u w:val="none"/>
          </w:rPr>
          <w:t>№ 541 від 26.06.2019</w:t>
        </w:r>
      </w:hyperlink>
      <w:r>
        <w:rPr>
          <w:rStyle w:val="rvts46"/>
        </w:rPr>
        <w:t>}</w:t>
      </w:r>
    </w:p>
    <w:p w14:paraId="4A1EC5C7" w14:textId="77777777" w:rsidR="00000000" w:rsidRDefault="00190A40">
      <w:pPr>
        <w:pStyle w:val="rvps2"/>
        <w:divId w:val="1761674839"/>
      </w:pPr>
      <w:bookmarkStart w:id="79" w:name="n32"/>
      <w:bookmarkEnd w:id="79"/>
      <w:r>
        <w:t>3) співфінансування з місцевих бюджетів на рівні 10 відсотків, а для проектів - переможців “Всеукраїнського громадського бюджету” - співфінансування з місцевих бюджетів не менше 10 відсотків;</w:t>
      </w:r>
    </w:p>
    <w:p w14:paraId="19963E2F" w14:textId="77777777" w:rsidR="00000000" w:rsidRDefault="00190A40">
      <w:pPr>
        <w:pStyle w:val="rvps2"/>
        <w:divId w:val="1761674839"/>
        <w:rPr>
          <w:i/>
          <w:iCs/>
        </w:rPr>
      </w:pPr>
      <w:bookmarkStart w:id="80" w:name="n161"/>
      <w:bookmarkEnd w:id="80"/>
      <w:r>
        <w:rPr>
          <w:rStyle w:val="rvts46"/>
        </w:rPr>
        <w:t>{Підпункт 3 пункту 7</w:t>
      </w:r>
      <w:r>
        <w:rPr>
          <w:rStyle w:val="rvts46"/>
        </w:rPr>
        <w:t xml:space="preserve"> із змінами, внесеними згідно з Постановою КМ </w:t>
      </w:r>
      <w:hyperlink r:id="rId59" w:anchor="n40" w:tgtFrame="_blank" w:history="1">
        <w:r>
          <w:rPr>
            <w:rStyle w:val="a3"/>
            <w:i/>
            <w:iCs/>
            <w:color w:val="000099"/>
            <w:u w:val="none"/>
          </w:rPr>
          <w:t>№ 457 від 03.04.2019</w:t>
        </w:r>
      </w:hyperlink>
      <w:r>
        <w:rPr>
          <w:rStyle w:val="rvts46"/>
        </w:rPr>
        <w:t>}</w:t>
      </w:r>
    </w:p>
    <w:p w14:paraId="33DC5137" w14:textId="77777777" w:rsidR="00000000" w:rsidRDefault="00190A40">
      <w:pPr>
        <w:pStyle w:val="rvps2"/>
        <w:divId w:val="1761674839"/>
      </w:pPr>
      <w:bookmarkStart w:id="81" w:name="n33"/>
      <w:bookmarkEnd w:id="81"/>
      <w:r>
        <w:t>4) спроможність суб’єктів, на фінансування об’єктів яких залучаються кошти державного фонду регіона</w:t>
      </w:r>
      <w:r>
        <w:t>льного розвитку, забезпечувати подальше власне фінансування або їх утримання за рахунок коштів місцевих бюджетів;</w:t>
      </w:r>
    </w:p>
    <w:p w14:paraId="2624710A" w14:textId="77777777" w:rsidR="00000000" w:rsidRDefault="00190A40">
      <w:pPr>
        <w:pStyle w:val="rvps2"/>
        <w:divId w:val="1761674839"/>
      </w:pPr>
      <w:bookmarkStart w:id="82" w:name="n132"/>
      <w:bookmarkEnd w:id="82"/>
      <w:r>
        <w:t>5) загальна кошторисна вартість проектів будівництва (нове будівництво, реконструкція, реставрація, капітальний ремонт) понад 5000 тис. гривен</w:t>
      </w:r>
      <w:r>
        <w:t>ь, а для інших проектів - понад 1000 тис. гривень.</w:t>
      </w:r>
    </w:p>
    <w:p w14:paraId="5F11601A" w14:textId="77777777" w:rsidR="00000000" w:rsidRDefault="00190A40">
      <w:pPr>
        <w:pStyle w:val="rvps2"/>
        <w:divId w:val="1761674839"/>
        <w:rPr>
          <w:i/>
          <w:iCs/>
        </w:rPr>
      </w:pPr>
      <w:bookmarkStart w:id="83" w:name="n131"/>
      <w:bookmarkEnd w:id="83"/>
      <w:r>
        <w:rPr>
          <w:rStyle w:val="rvts46"/>
        </w:rPr>
        <w:t xml:space="preserve">{Пункт 7 доповнено підпунктом 5 згідно з Постановою КМ </w:t>
      </w:r>
      <w:hyperlink r:id="rId60" w:anchor="n19" w:tgtFrame="_blank" w:history="1">
        <w:r>
          <w:rPr>
            <w:rStyle w:val="a3"/>
            <w:i/>
            <w:iCs/>
            <w:color w:val="000099"/>
            <w:u w:val="none"/>
          </w:rPr>
          <w:t>№ 574 від 18.07.2018</w:t>
        </w:r>
      </w:hyperlink>
      <w:r>
        <w:rPr>
          <w:rStyle w:val="rvts46"/>
        </w:rPr>
        <w:t>}</w:t>
      </w:r>
    </w:p>
    <w:p w14:paraId="38A0AC9F" w14:textId="77777777" w:rsidR="00000000" w:rsidRDefault="00190A40">
      <w:pPr>
        <w:pStyle w:val="rvps2"/>
        <w:divId w:val="1761674839"/>
      </w:pPr>
      <w:bookmarkStart w:id="84" w:name="n34"/>
      <w:bookmarkEnd w:id="84"/>
      <w:r>
        <w:t>8. Формування узагальненого переліку інвестиційних програм і проектів, що можуть реалізовуватися на відповідній території, здійснюється Радою міністрів Автономної Республіки Крим, обласними, Київською та Севастопольською міськими держадміністраціями за рез</w:t>
      </w:r>
      <w:r>
        <w:t>ультатами оцінки та відбору, проведених регіональними комісіями.</w:t>
      </w:r>
    </w:p>
    <w:p w14:paraId="070B2E2D" w14:textId="77777777" w:rsidR="00000000" w:rsidRDefault="00190A40">
      <w:pPr>
        <w:pStyle w:val="rvps2"/>
        <w:divId w:val="1761674839"/>
      </w:pPr>
      <w:bookmarkStart w:id="85" w:name="n35"/>
      <w:bookmarkEnd w:id="85"/>
      <w:r>
        <w:t>Інвестиційні програми і проекти, календарні плани реалізації яких становлять більше одного року і які починаючи з 2015 року фінансуються за рахунок коштів державного фонду регіонального розви</w:t>
      </w:r>
      <w:r>
        <w:t>тку, включаються щороку Радою міністрів Автономної Республіки Крим, обласними, Київською та Севастопольською міськими держадміністраціями до узагальненого переліку інвестиційних програм і проектів до завершення їх реалізації відповідно до календарних плані</w:t>
      </w:r>
      <w:r>
        <w:t>в.</w:t>
      </w:r>
    </w:p>
    <w:p w14:paraId="52F722BA" w14:textId="77777777" w:rsidR="00000000" w:rsidRDefault="00190A40">
      <w:pPr>
        <w:pStyle w:val="rvps2"/>
        <w:divId w:val="1761674839"/>
        <w:rPr>
          <w:i/>
          <w:iCs/>
        </w:rPr>
      </w:pPr>
      <w:bookmarkStart w:id="86" w:name="n84"/>
      <w:bookmarkEnd w:id="86"/>
      <w:r>
        <w:rPr>
          <w:rStyle w:val="rvts46"/>
        </w:rPr>
        <w:lastRenderedPageBreak/>
        <w:t xml:space="preserve">{Абзац другий пункту 8 в редакції Постанови КМ </w:t>
      </w:r>
      <w:hyperlink r:id="rId61" w:anchor="n24" w:tgtFrame="_blank" w:history="1">
        <w:r>
          <w:rPr>
            <w:rStyle w:val="a3"/>
            <w:i/>
            <w:iCs/>
            <w:color w:val="000099"/>
            <w:u w:val="none"/>
          </w:rPr>
          <w:t>№ 766 від 26.10.2016</w:t>
        </w:r>
      </w:hyperlink>
      <w:r>
        <w:rPr>
          <w:rStyle w:val="rvts46"/>
        </w:rPr>
        <w:t>}</w:t>
      </w:r>
    </w:p>
    <w:p w14:paraId="6DFC241E" w14:textId="77777777" w:rsidR="00000000" w:rsidRDefault="00190A40">
      <w:pPr>
        <w:pStyle w:val="rvps2"/>
        <w:divId w:val="1761674839"/>
      </w:pPr>
      <w:bookmarkStart w:id="87" w:name="n86"/>
      <w:bookmarkEnd w:id="87"/>
      <w:r>
        <w:t>Про результати проведеної оцінки та відбору Рада міністрів Автономної Республіки Крим, обласні,</w:t>
      </w:r>
      <w:r>
        <w:t xml:space="preserve"> Київська та Севастопольська міські держадміністрації інформують заявника шляхом оприлюднення  інформації на відповідній сторінці офіційного веб-сайту Мінрегіону.</w:t>
      </w:r>
    </w:p>
    <w:p w14:paraId="7D0277F9" w14:textId="77777777" w:rsidR="00000000" w:rsidRDefault="00190A40">
      <w:pPr>
        <w:pStyle w:val="rvps2"/>
        <w:divId w:val="1761674839"/>
        <w:rPr>
          <w:i/>
          <w:iCs/>
        </w:rPr>
      </w:pPr>
      <w:bookmarkStart w:id="88" w:name="n85"/>
      <w:bookmarkEnd w:id="88"/>
      <w:r>
        <w:rPr>
          <w:rStyle w:val="rvts46"/>
        </w:rPr>
        <w:t xml:space="preserve">{Абзац пункту 8 в редакції Постанови КМ </w:t>
      </w:r>
      <w:hyperlink r:id="rId62" w:anchor="n24" w:tgtFrame="_blank" w:history="1">
        <w:r>
          <w:rPr>
            <w:rStyle w:val="a3"/>
            <w:i/>
            <w:iCs/>
            <w:color w:val="000099"/>
            <w:u w:val="none"/>
          </w:rPr>
          <w:t>№ 766 від 26.10.2016</w:t>
        </w:r>
      </w:hyperlink>
      <w:r>
        <w:rPr>
          <w:rStyle w:val="rvts46"/>
        </w:rPr>
        <w:t>}</w:t>
      </w:r>
    </w:p>
    <w:p w14:paraId="62C18D02" w14:textId="77777777" w:rsidR="00000000" w:rsidRDefault="00190A40">
      <w:pPr>
        <w:pStyle w:val="rvps2"/>
        <w:divId w:val="1761674839"/>
      </w:pPr>
      <w:bookmarkStart w:id="89" w:name="n36"/>
      <w:bookmarkEnd w:id="89"/>
      <w:r>
        <w:t>9. Узагальнені переліки інвестиційних програм і проектів (у тому числі програм і проектів, що мають на меті розвиток спортивної інфраструктури, погоджених з Мінмолодьспортом, та проектів - переможці</w:t>
      </w:r>
      <w:r>
        <w:t>в “Всеукраїнського громадського бюджету”) разом з документами, визначеними Мінрегіоном, Рада міністрів Автономної Республіки Крим, обласні, Київська та Севастопольська міські держадміністрації подають до 1 травня року, що передує плановому, Мінрегіону.</w:t>
      </w:r>
    </w:p>
    <w:p w14:paraId="364B61D0" w14:textId="77777777" w:rsidR="00000000" w:rsidRDefault="00190A40">
      <w:pPr>
        <w:pStyle w:val="rvps2"/>
        <w:divId w:val="1761674839"/>
        <w:rPr>
          <w:i/>
          <w:iCs/>
        </w:rPr>
      </w:pPr>
      <w:bookmarkStart w:id="90" w:name="n112"/>
      <w:bookmarkEnd w:id="90"/>
      <w:r>
        <w:rPr>
          <w:rStyle w:val="rvts46"/>
        </w:rPr>
        <w:t>{Пу</w:t>
      </w:r>
      <w:r>
        <w:rPr>
          <w:rStyle w:val="rvts46"/>
        </w:rPr>
        <w:t xml:space="preserve">нкт 9 із змінами, внесеними згідно з Постановами КМ </w:t>
      </w:r>
      <w:hyperlink r:id="rId63" w:anchor="n17" w:tgtFrame="_blank" w:history="1">
        <w:r>
          <w:rPr>
            <w:rStyle w:val="a3"/>
            <w:i/>
            <w:iCs/>
            <w:color w:val="000099"/>
            <w:u w:val="none"/>
          </w:rPr>
          <w:t>№ 251 від 05.04.2017</w:t>
        </w:r>
      </w:hyperlink>
      <w:r>
        <w:rPr>
          <w:rStyle w:val="rvts46"/>
        </w:rPr>
        <w:t xml:space="preserve">, </w:t>
      </w:r>
      <w:hyperlink r:id="rId64" w:anchor="n41" w:tgtFrame="_blank" w:history="1">
        <w:r>
          <w:rPr>
            <w:rStyle w:val="a3"/>
            <w:i/>
            <w:iCs/>
            <w:color w:val="000099"/>
            <w:u w:val="none"/>
          </w:rPr>
          <w:t>№ 457 від 03.04.2019</w:t>
        </w:r>
      </w:hyperlink>
      <w:r>
        <w:rPr>
          <w:rStyle w:val="rvts46"/>
        </w:rPr>
        <w:t>}</w:t>
      </w:r>
    </w:p>
    <w:p w14:paraId="04F44B79" w14:textId="77777777" w:rsidR="00000000" w:rsidRDefault="00190A40">
      <w:pPr>
        <w:pStyle w:val="rvps2"/>
        <w:divId w:val="1761674839"/>
      </w:pPr>
      <w:bookmarkStart w:id="91" w:name="n37"/>
      <w:bookmarkEnd w:id="91"/>
      <w:r>
        <w:t>10. Для оцінки відповідності інвестиційних програм і проектів вимогам законодавства Мінрегіон утворює комісію (далі - комісія), до складу якої вх</w:t>
      </w:r>
      <w:r>
        <w:t>одять члени Комітету Верховної Ради України з питань бюджету за рішенням Комітету (чисельністю не менше 50 відсотків складу такої комісії).</w:t>
      </w:r>
    </w:p>
    <w:p w14:paraId="2B000B71" w14:textId="77777777" w:rsidR="00000000" w:rsidRDefault="00190A40">
      <w:pPr>
        <w:pStyle w:val="rvps2"/>
        <w:divId w:val="1761674839"/>
        <w:rPr>
          <w:i/>
          <w:iCs/>
        </w:rPr>
      </w:pPr>
      <w:bookmarkStart w:id="92" w:name="n113"/>
      <w:bookmarkEnd w:id="92"/>
      <w:r>
        <w:rPr>
          <w:rStyle w:val="rvts46"/>
        </w:rPr>
        <w:t xml:space="preserve">{Абзац перший пункту 10 із змінами, внесеними згідно з Постановою КМ </w:t>
      </w:r>
      <w:hyperlink r:id="rId65" w:anchor="n19" w:tgtFrame="_blank" w:history="1">
        <w:r>
          <w:rPr>
            <w:rStyle w:val="a3"/>
            <w:i/>
            <w:iCs/>
            <w:color w:val="000099"/>
            <w:u w:val="none"/>
          </w:rPr>
          <w:t>№ 251 від 05.04.2017</w:t>
        </w:r>
      </w:hyperlink>
      <w:r>
        <w:rPr>
          <w:rStyle w:val="rvts46"/>
        </w:rPr>
        <w:t>}</w:t>
      </w:r>
    </w:p>
    <w:p w14:paraId="3BC3C784" w14:textId="77777777" w:rsidR="00000000" w:rsidRDefault="00190A40">
      <w:pPr>
        <w:pStyle w:val="rvps2"/>
        <w:divId w:val="1761674839"/>
      </w:pPr>
      <w:bookmarkStart w:id="93" w:name="n38"/>
      <w:bookmarkEnd w:id="93"/>
      <w:r>
        <w:t>Засідання комісії є правоможним, якщо в її роботі бере участь більш як половина членів комісії.</w:t>
      </w:r>
    </w:p>
    <w:p w14:paraId="60C9E825" w14:textId="77777777" w:rsidR="00000000" w:rsidRDefault="00190A40">
      <w:pPr>
        <w:pStyle w:val="rvps2"/>
        <w:divId w:val="1761674839"/>
        <w:rPr>
          <w:i/>
          <w:iCs/>
        </w:rPr>
      </w:pPr>
      <w:bookmarkStart w:id="94" w:name="n114"/>
      <w:bookmarkEnd w:id="94"/>
      <w:r>
        <w:rPr>
          <w:rStyle w:val="rvts46"/>
        </w:rPr>
        <w:t xml:space="preserve">{Абзац другий пункту 10 із змінами, внесеними згідно з Постановою КМ </w:t>
      </w:r>
      <w:hyperlink r:id="rId66" w:anchor="n20" w:tgtFrame="_blank" w:history="1">
        <w:r>
          <w:rPr>
            <w:rStyle w:val="a3"/>
            <w:i/>
            <w:iCs/>
            <w:color w:val="000099"/>
            <w:u w:val="none"/>
          </w:rPr>
          <w:t>№ 251 від 05.04.2017</w:t>
        </w:r>
      </w:hyperlink>
      <w:r>
        <w:rPr>
          <w:rStyle w:val="rvts46"/>
        </w:rPr>
        <w:t>}</w:t>
      </w:r>
    </w:p>
    <w:p w14:paraId="3CDBC170" w14:textId="77777777" w:rsidR="00000000" w:rsidRDefault="00190A40">
      <w:pPr>
        <w:pStyle w:val="rvps2"/>
        <w:divId w:val="1761674839"/>
      </w:pPr>
      <w:bookmarkStart w:id="95" w:name="n39"/>
      <w:bookmarkEnd w:id="95"/>
      <w:r>
        <w:t>Рішення комісії вважається прийнятим, якщо за нього проголосувала більшість присутніх на засіданні членів комісії. У разі рівного розподілу голосів вирішальним є голос голо</w:t>
      </w:r>
      <w:r>
        <w:t>вуючого на засіданні.</w:t>
      </w:r>
    </w:p>
    <w:p w14:paraId="5598B20A" w14:textId="77777777" w:rsidR="00000000" w:rsidRDefault="00190A40">
      <w:pPr>
        <w:pStyle w:val="rvps2"/>
        <w:divId w:val="1761674839"/>
      </w:pPr>
      <w:bookmarkStart w:id="96" w:name="n40"/>
      <w:bookmarkEnd w:id="96"/>
      <w:r>
        <w:t>11. Комісія проводить оцінку та перевірку відповідності поданих Радою міністрів Автономної Республіки Крим, обласними, Київською та Севастопольською міськими держадміністраціями (крім пропозицій стосовно програм і проектів, що мають н</w:t>
      </w:r>
      <w:r>
        <w:t>а меті розвиток спортивної інфраструктури, погоджених з Мінмолодьспортом, та проектів - переможців “Всеукраїнського громадського бюджету”) документів вимогам законодавства.</w:t>
      </w:r>
    </w:p>
    <w:p w14:paraId="5DF306FE" w14:textId="77777777" w:rsidR="00000000" w:rsidRDefault="00190A40">
      <w:pPr>
        <w:pStyle w:val="rvps2"/>
        <w:divId w:val="1761674839"/>
        <w:rPr>
          <w:i/>
          <w:iCs/>
        </w:rPr>
      </w:pPr>
      <w:bookmarkStart w:id="97" w:name="n115"/>
      <w:bookmarkEnd w:id="97"/>
      <w:r>
        <w:rPr>
          <w:rStyle w:val="rvts46"/>
        </w:rPr>
        <w:t xml:space="preserve">{Абзац перший пункту 11 із змінами, внесеними згідно з Постановами КМ </w:t>
      </w:r>
      <w:hyperlink r:id="rId67" w:anchor="n21" w:tgtFrame="_blank" w:history="1">
        <w:r>
          <w:rPr>
            <w:rStyle w:val="a3"/>
            <w:i/>
            <w:iCs/>
            <w:color w:val="000099"/>
            <w:u w:val="none"/>
          </w:rPr>
          <w:t>№ 251 від 05.04.2017</w:t>
        </w:r>
      </w:hyperlink>
      <w:r>
        <w:rPr>
          <w:rStyle w:val="rvts46"/>
        </w:rPr>
        <w:t xml:space="preserve">, </w:t>
      </w:r>
      <w:hyperlink r:id="rId68" w:anchor="n42" w:tgtFrame="_blank" w:history="1">
        <w:r>
          <w:rPr>
            <w:rStyle w:val="a3"/>
            <w:i/>
            <w:iCs/>
            <w:color w:val="000099"/>
            <w:u w:val="none"/>
          </w:rPr>
          <w:t>№ 457 від 03.04.2019</w:t>
        </w:r>
      </w:hyperlink>
      <w:r>
        <w:rPr>
          <w:rStyle w:val="rvts46"/>
        </w:rPr>
        <w:t>}</w:t>
      </w:r>
    </w:p>
    <w:p w14:paraId="4F60248D" w14:textId="77777777" w:rsidR="00000000" w:rsidRDefault="00190A40">
      <w:pPr>
        <w:pStyle w:val="rvps2"/>
        <w:divId w:val="1761674839"/>
      </w:pPr>
      <w:bookmarkStart w:id="98" w:name="n41"/>
      <w:bookmarkEnd w:id="98"/>
      <w:r>
        <w:t>Якщо документи подано не в повному обсязі або о</w:t>
      </w:r>
      <w:r>
        <w:t>формлено з порушенням вимог цього Порядку, Мінрегіон у 30-денний строк з дня їх подання надає зауваження для усунення виявлених недоліків Раді міністрів Автономної Республіки Крим, обласним, Київській та Севастопольській міським держадміністраціям.</w:t>
      </w:r>
    </w:p>
    <w:p w14:paraId="36670CBD" w14:textId="77777777" w:rsidR="00000000" w:rsidRDefault="00190A40">
      <w:pPr>
        <w:pStyle w:val="rvps2"/>
        <w:divId w:val="1761674839"/>
      </w:pPr>
      <w:bookmarkStart w:id="99" w:name="n42"/>
      <w:bookmarkEnd w:id="99"/>
      <w:r>
        <w:t xml:space="preserve">У разі </w:t>
      </w:r>
      <w:r>
        <w:t>усунення виявлених Мінрегіоном недоліків Рада міністрів Автономної Республіки Крим, обласні, Київська та Севастопольська міські держадміністрації мають право подати документи повторно.</w:t>
      </w:r>
    </w:p>
    <w:p w14:paraId="2A608E7F" w14:textId="77777777" w:rsidR="00000000" w:rsidRDefault="00190A40">
      <w:pPr>
        <w:pStyle w:val="rvps2"/>
        <w:divId w:val="1761674839"/>
      </w:pPr>
      <w:bookmarkStart w:id="100" w:name="n43"/>
      <w:bookmarkEnd w:id="100"/>
      <w:r>
        <w:t>12. За результатами проведення оцінки відповідності інвестиційних прогр</w:t>
      </w:r>
      <w:r>
        <w:t xml:space="preserve">ам і проектів вимогам законодавства Мінрегіон на підставі рішення відповідної комісії та з урахуванням програм і проектів щодо розвитку спортивної інфраструктури, погоджених з Мінмолодьспортом подає до 1 серпня року, що передує плановому, в установленому </w:t>
      </w:r>
      <w:r>
        <w:lastRenderedPageBreak/>
        <w:t>п</w:t>
      </w:r>
      <w:r>
        <w:t>орядку Кабінетові Міністрів України для затвердження пропозиції щодо розподілу коштів державного фонду регіонального розвитку з переліком інвестиційних програм і проектів.</w:t>
      </w:r>
    </w:p>
    <w:p w14:paraId="55475DD3" w14:textId="77777777" w:rsidR="00000000" w:rsidRDefault="00190A40">
      <w:pPr>
        <w:pStyle w:val="rvps2"/>
        <w:divId w:val="1761674839"/>
        <w:rPr>
          <w:i/>
          <w:iCs/>
        </w:rPr>
      </w:pPr>
      <w:bookmarkStart w:id="101" w:name="n87"/>
      <w:bookmarkEnd w:id="101"/>
      <w:r>
        <w:rPr>
          <w:rStyle w:val="rvts46"/>
        </w:rPr>
        <w:t xml:space="preserve">{Пункт 12 із змінами, внесеними згідно з Постановами КМ </w:t>
      </w:r>
      <w:hyperlink r:id="rId69" w:anchor="n27" w:tgtFrame="_blank" w:history="1">
        <w:r>
          <w:rPr>
            <w:rStyle w:val="a3"/>
            <w:i/>
            <w:iCs/>
            <w:color w:val="000099"/>
            <w:u w:val="none"/>
          </w:rPr>
          <w:t>№ 766 від 26.10.2016</w:t>
        </w:r>
      </w:hyperlink>
      <w:r>
        <w:rPr>
          <w:rStyle w:val="rvts46"/>
        </w:rPr>
        <w:t xml:space="preserve">, </w:t>
      </w:r>
      <w:hyperlink r:id="rId70" w:anchor="n22" w:tgtFrame="_blank" w:history="1">
        <w:r>
          <w:rPr>
            <w:rStyle w:val="a3"/>
            <w:i/>
            <w:iCs/>
            <w:color w:val="000099"/>
            <w:u w:val="none"/>
          </w:rPr>
          <w:t>№ 251 від 05.04.2017</w:t>
        </w:r>
      </w:hyperlink>
      <w:r>
        <w:rPr>
          <w:rStyle w:val="rvts46"/>
        </w:rPr>
        <w:t>}</w:t>
      </w:r>
    </w:p>
    <w:p w14:paraId="2DE750A1" w14:textId="77777777" w:rsidR="00000000" w:rsidRDefault="00190A40">
      <w:pPr>
        <w:pStyle w:val="rvps2"/>
        <w:divId w:val="1761674839"/>
      </w:pPr>
      <w:bookmarkStart w:id="102" w:name="n89"/>
      <w:bookmarkEnd w:id="102"/>
      <w:r>
        <w:t>13. Моніторинг стану реалізації інвестиційної програми (проект</w:t>
      </w:r>
      <w:r>
        <w:t>у) проводиться заявником шляхом порівняння фактичних строків виконання і показників результативності виконання заходу інвестиційної програми (проекту) з плановими та оцінки ступеня їх відхилення від запланованих.</w:t>
      </w:r>
    </w:p>
    <w:p w14:paraId="1E0CF653" w14:textId="77777777" w:rsidR="00000000" w:rsidRDefault="00190A40">
      <w:pPr>
        <w:pStyle w:val="rvps2"/>
        <w:divId w:val="1761674839"/>
      </w:pPr>
      <w:bookmarkStart w:id="103" w:name="n90"/>
      <w:bookmarkEnd w:id="103"/>
      <w:r>
        <w:t>Заявник щокварталу до 10 числа місяця, що н</w:t>
      </w:r>
      <w:r>
        <w:t xml:space="preserve">астає за звітним періодом, оприлюднює на відповідній сторінці офіційного веб-сайту Мінрегіону звіт про виконання заходів інвестиційної програми (проекту) згідно з </w:t>
      </w:r>
      <w:hyperlink w:anchor="n97" w:history="1">
        <w:r>
          <w:rPr>
            <w:rStyle w:val="a3"/>
            <w:color w:val="006600"/>
            <w:u w:val="none"/>
          </w:rPr>
          <w:t>додатком 1</w:t>
        </w:r>
      </w:hyperlink>
      <w:r>
        <w:t xml:space="preserve"> разом з фотографіями, на яких зафіксований стан реалізац</w:t>
      </w:r>
      <w:r>
        <w:t>ії інвестиційної програми (проекту), та узагальненою аналітичною інформацією про основні результати, досягнуті за звітний період.</w:t>
      </w:r>
    </w:p>
    <w:p w14:paraId="72528CB7" w14:textId="77777777" w:rsidR="00000000" w:rsidRDefault="00190A40">
      <w:pPr>
        <w:pStyle w:val="rvps2"/>
        <w:divId w:val="1761674839"/>
        <w:rPr>
          <w:i/>
          <w:iCs/>
        </w:rPr>
      </w:pPr>
      <w:bookmarkStart w:id="104" w:name="n92"/>
      <w:bookmarkEnd w:id="104"/>
      <w:r>
        <w:rPr>
          <w:rStyle w:val="rvts46"/>
        </w:rPr>
        <w:t xml:space="preserve">{Порядок доповнено пунктом 13 згідно з Постановою КМ </w:t>
      </w:r>
      <w:hyperlink r:id="rId71" w:anchor="n28" w:tgtFrame="_blank" w:history="1">
        <w:r>
          <w:rPr>
            <w:rStyle w:val="a3"/>
            <w:i/>
            <w:iCs/>
            <w:color w:val="000099"/>
            <w:u w:val="none"/>
          </w:rPr>
          <w:t>№ 766 від 26.10.2016</w:t>
        </w:r>
      </w:hyperlink>
      <w:r>
        <w:rPr>
          <w:rStyle w:val="rvts46"/>
        </w:rPr>
        <w:t>}</w:t>
      </w:r>
    </w:p>
    <w:p w14:paraId="63ED3C05" w14:textId="77777777" w:rsidR="00000000" w:rsidRDefault="00190A40">
      <w:pPr>
        <w:pStyle w:val="rvps2"/>
        <w:divId w:val="1761674839"/>
      </w:pPr>
      <w:bookmarkStart w:id="105" w:name="n91"/>
      <w:bookmarkEnd w:id="105"/>
      <w:r>
        <w:t>14. Мінрегіон забезпечує доступ Ради міністрів Автономної Республіки Крим, обласних, Київської та Севастопольської міських держадміністрацій та заявників до окремої сторінки офіційного веб-сайту Мінрегіону для розміщен</w:t>
      </w:r>
      <w:r>
        <w:t>ня або оприлюднення передбаченої цим Порядком інформації.</w:t>
      </w:r>
    </w:p>
    <w:p w14:paraId="1F246941" w14:textId="77777777" w:rsidR="00000000" w:rsidRDefault="00190A40">
      <w:pPr>
        <w:pStyle w:val="rvps2"/>
        <w:divId w:val="1761674839"/>
        <w:rPr>
          <w:i/>
          <w:iCs/>
        </w:rPr>
      </w:pPr>
      <w:bookmarkStart w:id="106" w:name="n88"/>
      <w:bookmarkEnd w:id="106"/>
      <w:r>
        <w:rPr>
          <w:rStyle w:val="rvts46"/>
        </w:rPr>
        <w:t xml:space="preserve">{Порядок доповнено пунктом 14 згідно з Постановою КМ </w:t>
      </w:r>
      <w:hyperlink r:id="rId72" w:anchor="n28" w:tgtFrame="_blank" w:history="1">
        <w:r>
          <w:rPr>
            <w:rStyle w:val="a3"/>
            <w:i/>
            <w:iCs/>
            <w:color w:val="000099"/>
            <w:u w:val="none"/>
          </w:rPr>
          <w:t>№ 766 від 26.10.2016</w:t>
        </w:r>
      </w:hyperlink>
      <w:r>
        <w:rPr>
          <w:rStyle w:val="rvts46"/>
        </w:rPr>
        <w:t>}</w:t>
      </w:r>
    </w:p>
    <w:p w14:paraId="52E6A97F" w14:textId="77777777" w:rsidR="00000000" w:rsidRDefault="00190A40">
      <w:pPr>
        <w:divId w:val="1761674839"/>
        <w:rPr>
          <w:rStyle w:val="a5"/>
          <w:rFonts w:eastAsia="Times New Roman"/>
        </w:rPr>
      </w:pPr>
      <w:bookmarkStart w:id="107" w:name="n94"/>
      <w:bookmarkEnd w:id="107"/>
      <w:r>
        <w:rPr>
          <w:rStyle w:val="a5"/>
          <w:rFonts w:eastAsia="Times New Roman"/>
        </w:rPr>
        <w:pict w14:anchorId="530A0817">
          <v:rect id="_x0000_i1027" style="width:0;height:1.5pt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000000" w14:paraId="391A4691" w14:textId="77777777">
        <w:trPr>
          <w:divId w:val="584731279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014087" w14:textId="77777777" w:rsidR="00000000" w:rsidRDefault="00190A40">
            <w:pPr>
              <w:pStyle w:val="rvps14"/>
            </w:pPr>
            <w:bookmarkStart w:id="108" w:name="n96"/>
            <w:bookmarkEnd w:id="108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15819E" w14:textId="77777777" w:rsidR="00000000" w:rsidRDefault="00190A40">
            <w:pPr>
              <w:pStyle w:val="rvps12"/>
            </w:pPr>
            <w:r>
              <w:t xml:space="preserve">Додаток 1 </w:t>
            </w:r>
            <w:r>
              <w:br/>
              <w:t>до Порядку</w:t>
            </w:r>
          </w:p>
        </w:tc>
      </w:tr>
    </w:tbl>
    <w:p w14:paraId="4011FD0C" w14:textId="77777777" w:rsidR="00000000" w:rsidRDefault="00190A40">
      <w:pPr>
        <w:pStyle w:val="rvps12"/>
        <w:divId w:val="1761674839"/>
      </w:pPr>
      <w:bookmarkStart w:id="109" w:name="n97"/>
      <w:bookmarkEnd w:id="109"/>
      <w:r>
        <w:rPr>
          <w:rStyle w:val="rvts15"/>
        </w:rPr>
        <w:t xml:space="preserve">ЗВІТ </w:t>
      </w:r>
      <w:r>
        <w:br/>
      </w:r>
      <w:r>
        <w:rPr>
          <w:rStyle w:val="rvts15"/>
        </w:rPr>
        <w:t xml:space="preserve">про виконання заходів інвестиційної програми (проекту) </w:t>
      </w:r>
      <w:r>
        <w:br/>
      </w:r>
      <w:r>
        <w:rPr>
          <w:rStyle w:val="rvts15"/>
        </w:rPr>
        <w:t>за 20__ рік (квартал)</w:t>
      </w:r>
    </w:p>
    <w:p w14:paraId="0D257D12" w14:textId="77777777" w:rsidR="00000000" w:rsidRDefault="00190A40">
      <w:pPr>
        <w:pStyle w:val="rvps3"/>
        <w:divId w:val="1761674839"/>
      </w:pPr>
      <w:bookmarkStart w:id="110" w:name="n98"/>
      <w:bookmarkEnd w:id="110"/>
      <w:r>
        <w:t xml:space="preserve">________________________________________________________ </w:t>
      </w:r>
      <w:r>
        <w:br/>
      </w:r>
      <w:r>
        <w:rPr>
          <w:rStyle w:val="rvts82"/>
        </w:rPr>
        <w:t>(найменування програми (проекту)</w:t>
      </w:r>
    </w:p>
    <w:p w14:paraId="723BC87E" w14:textId="77777777" w:rsidR="00000000" w:rsidRDefault="00190A40">
      <w:pPr>
        <w:pStyle w:val="rvps2"/>
        <w:divId w:val="1761674839"/>
      </w:pPr>
      <w:bookmarkStart w:id="111" w:name="n99"/>
      <w:bookmarkEnd w:id="111"/>
      <w:r>
        <w:t>Відповідальний виконавець ________________________________________</w:t>
      </w:r>
    </w:p>
    <w:p w14:paraId="7A878960" w14:textId="77777777" w:rsidR="00000000" w:rsidRDefault="00190A40">
      <w:pPr>
        <w:pStyle w:val="rvps2"/>
        <w:divId w:val="1761674839"/>
      </w:pPr>
      <w:bookmarkStart w:id="112" w:name="n100"/>
      <w:bookmarkEnd w:id="112"/>
      <w:r>
        <w:t>Загальна вартість програми (проекту) _________________ тис. гривень.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72"/>
        <w:gridCol w:w="932"/>
        <w:gridCol w:w="1052"/>
        <w:gridCol w:w="1287"/>
        <w:gridCol w:w="806"/>
        <w:gridCol w:w="927"/>
        <w:gridCol w:w="773"/>
        <w:gridCol w:w="894"/>
        <w:gridCol w:w="1124"/>
        <w:gridCol w:w="1324"/>
        <w:gridCol w:w="1185"/>
      </w:tblGrid>
      <w:tr w:rsidR="00000000" w14:paraId="281C6816" w14:textId="77777777">
        <w:trPr>
          <w:divId w:val="274480267"/>
          <w:trHeight w:val="1845"/>
        </w:trPr>
        <w:tc>
          <w:tcPr>
            <w:tcW w:w="169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CAE0E9A" w14:textId="77777777" w:rsidR="00000000" w:rsidRDefault="00190A40">
            <w:pPr>
              <w:pStyle w:val="rvps12"/>
            </w:pPr>
            <w:bookmarkStart w:id="113" w:name="n101"/>
            <w:bookmarkEnd w:id="113"/>
            <w:r>
              <w:rPr>
                <w:rStyle w:val="rvts82"/>
              </w:rPr>
              <w:t>Найменування заходу</w:t>
            </w:r>
          </w:p>
        </w:tc>
        <w:tc>
          <w:tcPr>
            <w:tcW w:w="2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304FB" w14:textId="77777777" w:rsidR="00000000" w:rsidRDefault="00190A40">
            <w:pPr>
              <w:pStyle w:val="rvps12"/>
            </w:pPr>
            <w:r>
              <w:rPr>
                <w:rStyle w:val="rvts82"/>
              </w:rPr>
              <w:t>Строк вик</w:t>
            </w:r>
            <w:r>
              <w:rPr>
                <w:rStyle w:val="rvts82"/>
              </w:rPr>
              <w:t>онання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3059F" w14:textId="77777777" w:rsidR="00000000" w:rsidRDefault="00190A40">
            <w:pPr>
              <w:pStyle w:val="rvps12"/>
            </w:pPr>
            <w:r>
              <w:rPr>
                <w:rStyle w:val="rvts82"/>
              </w:rPr>
              <w:t>Джерела фінансування у звітному періоді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B8918" w14:textId="77777777" w:rsidR="00000000" w:rsidRDefault="00190A40">
            <w:pPr>
              <w:pStyle w:val="rvps12"/>
            </w:pPr>
            <w:r>
              <w:rPr>
                <w:rStyle w:val="rvts82"/>
              </w:rPr>
              <w:t>Сума касових видатків</w:t>
            </w:r>
          </w:p>
        </w:tc>
        <w:tc>
          <w:tcPr>
            <w:tcW w:w="2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71983" w14:textId="77777777" w:rsidR="00000000" w:rsidRDefault="00190A40">
            <w:pPr>
              <w:pStyle w:val="rvps12"/>
            </w:pPr>
            <w:r>
              <w:rPr>
                <w:rStyle w:val="rvts82"/>
              </w:rPr>
              <w:t>Показники результативності виконання заходу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A8E7A" w14:textId="77777777" w:rsidR="00000000" w:rsidRDefault="00190A40">
            <w:pPr>
              <w:pStyle w:val="rvps12"/>
            </w:pPr>
            <w:r>
              <w:rPr>
                <w:rStyle w:val="rvts82"/>
              </w:rPr>
              <w:t>Стан виконання заходу з порівняльною оцінкою фактично виконаного і планованого обсягу</w:t>
            </w:r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38E0FF" w14:textId="77777777" w:rsidR="00000000" w:rsidRDefault="00190A40">
            <w:pPr>
              <w:pStyle w:val="rvps12"/>
            </w:pPr>
            <w:r>
              <w:rPr>
                <w:rStyle w:val="rvts82"/>
              </w:rPr>
              <w:t>Проблемні питання та стан їх вирішення з поясненням п</w:t>
            </w:r>
            <w:r>
              <w:rPr>
                <w:rStyle w:val="rvts82"/>
              </w:rPr>
              <w:t>ричини виникнення та зазначенням механізму вирішення</w:t>
            </w:r>
          </w:p>
        </w:tc>
      </w:tr>
      <w:tr w:rsidR="00000000" w14:paraId="5A4711A5" w14:textId="77777777">
        <w:trPr>
          <w:divId w:val="274480267"/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D1D87A" w14:textId="77777777" w:rsidR="00000000" w:rsidRDefault="00190A4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A9AE8" w14:textId="77777777" w:rsidR="00000000" w:rsidRDefault="00190A40">
            <w:pPr>
              <w:pStyle w:val="rvps12"/>
            </w:pPr>
            <w:r>
              <w:rPr>
                <w:rStyle w:val="rvts82"/>
              </w:rPr>
              <w:t>плановий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5A746" w14:textId="77777777" w:rsidR="00000000" w:rsidRDefault="00190A40">
            <w:pPr>
              <w:pStyle w:val="rvps12"/>
            </w:pPr>
            <w:r>
              <w:rPr>
                <w:rStyle w:val="rvts82"/>
              </w:rPr>
              <w:t>фактичний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EFEF9" w14:textId="77777777" w:rsidR="00000000" w:rsidRDefault="00190A40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8686E" w14:textId="77777777" w:rsidR="00000000" w:rsidRDefault="00190A40">
            <w:pPr>
              <w:pStyle w:val="rvps12"/>
            </w:pPr>
            <w:r>
              <w:rPr>
                <w:rStyle w:val="rvts82"/>
              </w:rPr>
              <w:t>планова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B12DD" w14:textId="77777777" w:rsidR="00000000" w:rsidRDefault="00190A40">
            <w:pPr>
              <w:pStyle w:val="rvps12"/>
            </w:pPr>
            <w:r>
              <w:rPr>
                <w:rStyle w:val="rvts82"/>
              </w:rPr>
              <w:t>фактична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F6606" w14:textId="77777777" w:rsidR="00000000" w:rsidRDefault="00190A40">
            <w:pPr>
              <w:pStyle w:val="rvps12"/>
            </w:pPr>
            <w:r>
              <w:rPr>
                <w:rStyle w:val="rvts82"/>
              </w:rPr>
              <w:t>планові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9E7CB" w14:textId="77777777" w:rsidR="00000000" w:rsidRDefault="00190A40">
            <w:pPr>
              <w:pStyle w:val="rvps12"/>
            </w:pPr>
            <w:r>
              <w:rPr>
                <w:rStyle w:val="rvts82"/>
              </w:rPr>
              <w:t>фактичні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E4963" w14:textId="77777777" w:rsidR="00000000" w:rsidRDefault="00190A40">
            <w:pPr>
              <w:pStyle w:val="rvps12"/>
            </w:pPr>
            <w:r>
              <w:rPr>
                <w:rStyle w:val="rvts82"/>
              </w:rPr>
              <w:t>відхилення, +/-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2315C" w14:textId="77777777" w:rsidR="00000000" w:rsidRDefault="00190A4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59C5A76" w14:textId="77777777" w:rsidR="00000000" w:rsidRDefault="00190A40"/>
        </w:tc>
      </w:tr>
      <w:tr w:rsidR="00000000" w14:paraId="15FCFC63" w14:textId="77777777">
        <w:trPr>
          <w:divId w:val="274480267"/>
          <w:trHeight w:val="195"/>
        </w:trPr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37CCA4B" w14:textId="77777777" w:rsidR="00000000" w:rsidRDefault="00190A40">
            <w:pPr>
              <w:pStyle w:val="rvps12"/>
            </w:pPr>
            <w: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999E8" w14:textId="77777777" w:rsidR="00000000" w:rsidRDefault="00190A40">
            <w:pPr>
              <w:pStyle w:val="rvps12"/>
            </w:pPr>
            <w: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21A19" w14:textId="77777777" w:rsidR="00000000" w:rsidRDefault="00190A40">
            <w:pPr>
              <w:pStyle w:val="rvps12"/>
            </w:pPr>
            <w: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FE920" w14:textId="77777777" w:rsidR="00000000" w:rsidRDefault="00190A40">
            <w:pPr>
              <w:pStyle w:val="rvps12"/>
            </w:pPr>
            <w: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F6BBC" w14:textId="77777777" w:rsidR="00000000" w:rsidRDefault="00190A40">
            <w:pPr>
              <w:pStyle w:val="rvps12"/>
            </w:pPr>
            <w:r>
              <w:t>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4CF8F" w14:textId="77777777" w:rsidR="00000000" w:rsidRDefault="00190A40">
            <w:pPr>
              <w:pStyle w:val="rvps12"/>
            </w:pPr>
            <w: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B66A1" w14:textId="77777777" w:rsidR="00000000" w:rsidRDefault="00190A40">
            <w:pPr>
              <w:pStyle w:val="rvps12"/>
            </w:pPr>
            <w:r>
              <w:t>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D2BD8" w14:textId="77777777" w:rsidR="00000000" w:rsidRDefault="00190A40">
            <w:pPr>
              <w:pStyle w:val="rvps12"/>
            </w:pPr>
            <w:r>
              <w:t>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7D2F7" w14:textId="77777777" w:rsidR="00000000" w:rsidRDefault="00190A40">
            <w:pPr>
              <w:pStyle w:val="rvps12"/>
            </w:pPr>
            <w:r>
              <w:t>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50AE0" w14:textId="77777777" w:rsidR="00000000" w:rsidRDefault="00190A40">
            <w:pPr>
              <w:pStyle w:val="rvps12"/>
            </w:pPr>
            <w:r>
              <w:t>10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60EEF3E" w14:textId="77777777" w:rsidR="00000000" w:rsidRDefault="00190A40">
            <w:pPr>
              <w:pStyle w:val="rvps12"/>
            </w:pPr>
            <w:r>
              <w:t>11</w:t>
            </w:r>
          </w:p>
        </w:tc>
      </w:tr>
    </w:tbl>
    <w:p w14:paraId="256B13CB" w14:textId="77777777" w:rsidR="00000000" w:rsidRDefault="00190A40">
      <w:pPr>
        <w:pStyle w:val="rvps2"/>
        <w:divId w:val="1761674839"/>
        <w:rPr>
          <w:i/>
          <w:iCs/>
        </w:rPr>
      </w:pPr>
      <w:bookmarkStart w:id="114" w:name="n95"/>
      <w:bookmarkEnd w:id="114"/>
      <w:r>
        <w:rPr>
          <w:rStyle w:val="rvts46"/>
        </w:rPr>
        <w:lastRenderedPageBreak/>
        <w:t xml:space="preserve">{Порядок доповнено додатком 1 згідно з Постановою КМ </w:t>
      </w:r>
      <w:hyperlink r:id="rId73" w:anchor="n32" w:tgtFrame="_blank" w:history="1">
        <w:r>
          <w:rPr>
            <w:rStyle w:val="a3"/>
            <w:i/>
            <w:iCs/>
            <w:color w:val="000099"/>
            <w:u w:val="none"/>
          </w:rPr>
          <w:t>№ 766 від 26.10.2016</w:t>
        </w:r>
      </w:hyperlink>
      <w:r>
        <w:rPr>
          <w:rStyle w:val="rvts46"/>
        </w:rPr>
        <w:t>}</w:t>
      </w:r>
    </w:p>
    <w:p w14:paraId="17E32492" w14:textId="77777777" w:rsidR="00000000" w:rsidRDefault="00190A40">
      <w:pPr>
        <w:divId w:val="1761674839"/>
        <w:rPr>
          <w:rStyle w:val="rvts0"/>
          <w:rFonts w:eastAsia="Times New Roman"/>
        </w:rPr>
      </w:pPr>
      <w:bookmarkStart w:id="115" w:name="n70"/>
      <w:bookmarkEnd w:id="115"/>
      <w:r>
        <w:rPr>
          <w:rStyle w:val="rvts0"/>
          <w:rFonts w:eastAsia="Times New Roman"/>
        </w:rPr>
        <w:pict w14:anchorId="42E548BA"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00000" w14:paraId="2F2EC4FC" w14:textId="77777777">
        <w:trPr>
          <w:divId w:val="1733232774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FEB600" w14:textId="77777777" w:rsidR="00000000" w:rsidRDefault="00190A40">
            <w:pPr>
              <w:pStyle w:val="rvps14"/>
            </w:pPr>
            <w:bookmarkStart w:id="116" w:name="n44"/>
            <w:bookmarkEnd w:id="116"/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990A58" w14:textId="77777777" w:rsidR="00000000" w:rsidRDefault="00190A40">
            <w:pPr>
              <w:pStyle w:val="rvps12"/>
            </w:pPr>
            <w:r>
              <w:rPr>
                <w:rStyle w:val="rvts9"/>
              </w:rPr>
              <w:t xml:space="preserve">ЗАТВЕРДЖЕНО </w:t>
            </w:r>
            <w:r>
              <w:br/>
            </w:r>
            <w:r>
              <w:rPr>
                <w:rStyle w:val="rvts9"/>
              </w:rPr>
              <w:t xml:space="preserve">постановою Кабінету Міністрів України </w:t>
            </w:r>
            <w:r>
              <w:br/>
            </w:r>
            <w:r>
              <w:rPr>
                <w:rStyle w:val="rvts9"/>
              </w:rPr>
              <w:t>від 18 березня 2015 р. № 196</w:t>
            </w:r>
          </w:p>
        </w:tc>
      </w:tr>
    </w:tbl>
    <w:p w14:paraId="3047CA6B" w14:textId="77777777" w:rsidR="00000000" w:rsidRDefault="00190A40">
      <w:pPr>
        <w:pStyle w:val="rvps6"/>
        <w:divId w:val="1761674839"/>
      </w:pPr>
      <w:bookmarkStart w:id="117" w:name="n45"/>
      <w:bookmarkEnd w:id="117"/>
      <w:r>
        <w:rPr>
          <w:rStyle w:val="rvts23"/>
        </w:rPr>
        <w:t xml:space="preserve">ПОРЯДОК </w:t>
      </w:r>
      <w:r>
        <w:br/>
      </w:r>
      <w:r>
        <w:rPr>
          <w:rStyle w:val="rvts23"/>
        </w:rPr>
        <w:t>використання коштів державного фонду регіонального розвитку</w:t>
      </w:r>
    </w:p>
    <w:p w14:paraId="4D2D40AA" w14:textId="77777777" w:rsidR="00000000" w:rsidRDefault="00190A40">
      <w:pPr>
        <w:pStyle w:val="rvps2"/>
        <w:divId w:val="1761674839"/>
      </w:pPr>
      <w:bookmarkStart w:id="118" w:name="n46"/>
      <w:bookmarkEnd w:id="118"/>
      <w:r>
        <w:t>1. Цей Порядок визначає механізм використання коштів державного фонду регіонального розвитку, обсяг яких затверджується законом про Державний бюджет України на відповідний рік (далі - бюджетні кош</w:t>
      </w:r>
      <w:r>
        <w:t>ти).</w:t>
      </w:r>
    </w:p>
    <w:p w14:paraId="5C1692C5" w14:textId="77777777" w:rsidR="00000000" w:rsidRDefault="00190A40">
      <w:pPr>
        <w:pStyle w:val="rvps2"/>
        <w:divId w:val="1761674839"/>
        <w:rPr>
          <w:i/>
          <w:iCs/>
        </w:rPr>
      </w:pPr>
      <w:bookmarkStart w:id="119" w:name="n47"/>
      <w:bookmarkEnd w:id="119"/>
      <w:r>
        <w:rPr>
          <w:rStyle w:val="rvts46"/>
        </w:rPr>
        <w:t xml:space="preserve">{Пункт 2 виключено на підставі Постанови КМ </w:t>
      </w:r>
      <w:hyperlink r:id="rId74" w:anchor="n44" w:tgtFrame="_blank" w:history="1">
        <w:r>
          <w:rPr>
            <w:rStyle w:val="a3"/>
            <w:i/>
            <w:iCs/>
            <w:color w:val="000099"/>
            <w:u w:val="none"/>
          </w:rPr>
          <w:t>№ 457 від 03.04.2019</w:t>
        </w:r>
      </w:hyperlink>
      <w:r>
        <w:rPr>
          <w:rStyle w:val="rvts46"/>
        </w:rPr>
        <w:t>}</w:t>
      </w:r>
    </w:p>
    <w:p w14:paraId="690987AD" w14:textId="77777777" w:rsidR="00000000" w:rsidRDefault="00190A40">
      <w:pPr>
        <w:pStyle w:val="rvps2"/>
        <w:divId w:val="1761674839"/>
      </w:pPr>
      <w:bookmarkStart w:id="120" w:name="n49"/>
      <w:bookmarkEnd w:id="120"/>
      <w:r>
        <w:t>3. Розподіл бюджетних коштів між Автономною Республікою Крим, областями та мм. Києвом і Севастоп</w:t>
      </w:r>
      <w:r>
        <w:t xml:space="preserve">олем здійснюється з дотриманням критеріїв, визначених </w:t>
      </w:r>
      <w:hyperlink r:id="rId75" w:anchor="n507" w:tgtFrame="_blank" w:history="1">
        <w:r>
          <w:rPr>
            <w:rStyle w:val="a3"/>
            <w:color w:val="000099"/>
            <w:u w:val="none"/>
          </w:rPr>
          <w:t>статтею 24</w:t>
        </w:r>
      </w:hyperlink>
      <w:hyperlink r:id="rId76" w:anchor="n507" w:tgtFrame="_blank" w:history="1">
        <w:r>
          <w:rPr>
            <w:rStyle w:val="a3"/>
            <w:b/>
            <w:bCs/>
            <w:color w:val="000099"/>
            <w:sz w:val="2"/>
            <w:szCs w:val="2"/>
            <w:u w:val="none"/>
            <w:vertAlign w:val="superscript"/>
          </w:rPr>
          <w:t>-</w:t>
        </w:r>
        <w:r>
          <w:rPr>
            <w:rStyle w:val="a3"/>
            <w:b/>
            <w:bCs/>
            <w:color w:val="000099"/>
            <w:sz w:val="16"/>
            <w:szCs w:val="16"/>
            <w:u w:val="none"/>
            <w:vertAlign w:val="superscript"/>
          </w:rPr>
          <w:t>1</w:t>
        </w:r>
      </w:hyperlink>
      <w:r>
        <w:t xml:space="preserve"> Бюджетного кодексу Україн</w:t>
      </w:r>
      <w:r>
        <w:t>и.</w:t>
      </w:r>
    </w:p>
    <w:p w14:paraId="2DA6D835" w14:textId="77777777" w:rsidR="00000000" w:rsidRDefault="00190A40">
      <w:pPr>
        <w:pStyle w:val="rvps2"/>
        <w:divId w:val="1761674839"/>
      </w:pPr>
      <w:bookmarkStart w:id="121" w:name="n50"/>
      <w:bookmarkEnd w:id="121"/>
      <w:r>
        <w:t>Бюджетні кошти, які відповідно до розподілу передбачено Автономній Республіці Крим та м. Севастополю, розподіляються між областями та м. Києвом з дотриманням зазначених критеріїв до повернення тимчасово окупованої території під загальну юрисдикцію Украї</w:t>
      </w:r>
      <w:r>
        <w:t>ни.</w:t>
      </w:r>
    </w:p>
    <w:p w14:paraId="74C1335B" w14:textId="77777777" w:rsidR="00000000" w:rsidRDefault="00190A40">
      <w:pPr>
        <w:pStyle w:val="rvps2"/>
        <w:divId w:val="1761674839"/>
      </w:pPr>
      <w:bookmarkStart w:id="122" w:name="n51"/>
      <w:bookmarkEnd w:id="122"/>
      <w:r>
        <w:t>4. У разі зміни обсягу бюджетних коштів після набрання чинності законом про Державний бюджет України на відповідний рік Мінрегіон у двотижневий строк доводить Раді міністрів Автономної Республіки Крим, обласним, Київській та Севастопольській міським де</w:t>
      </w:r>
      <w:r>
        <w:t>ржадміністраціям розрахунковий обсяг бюджетних коштів.</w:t>
      </w:r>
    </w:p>
    <w:p w14:paraId="32DC1C8D" w14:textId="77777777" w:rsidR="00000000" w:rsidRDefault="00190A40">
      <w:pPr>
        <w:pStyle w:val="rvps2"/>
        <w:divId w:val="1761674839"/>
      </w:pPr>
      <w:bookmarkStart w:id="123" w:name="n52"/>
      <w:bookmarkEnd w:id="123"/>
      <w:r>
        <w:t>5. Головний розпорядник бюджетних коштів за бюджетною програмою “Державний фонд регіонального розвитку” визначає розпорядників бюджетних коштів нижчого рівня.</w:t>
      </w:r>
    </w:p>
    <w:p w14:paraId="414015AE" w14:textId="77777777" w:rsidR="00000000" w:rsidRDefault="00190A40">
      <w:pPr>
        <w:pStyle w:val="rvps2"/>
        <w:divId w:val="1761674839"/>
      </w:pPr>
      <w:bookmarkStart w:id="124" w:name="n53"/>
      <w:bookmarkEnd w:id="124"/>
      <w:r>
        <w:t>6. Бюджетні кошти спрямовуються на виконан</w:t>
      </w:r>
      <w:r>
        <w:t>ня інвестиційних програм і проектів регіонального розвитку (у тому числі проектів співробітництва та добровільного об’єднання територіальних громад), що мають на меті розвиток регіонів, створення інфраструктури індустріальних та інноваційних парків, спорти</w:t>
      </w:r>
      <w:r>
        <w:t>вної інфраструктури і відповідають пріоритетам, визначеним у Державній стратегії регіонального розвитку та відповідних регіональних стратегіях розвитку, а також на реалізацію проектів - переможців “Всеукраїнського громадського бюджету”.</w:t>
      </w:r>
    </w:p>
    <w:p w14:paraId="528C807D" w14:textId="77777777" w:rsidR="00000000" w:rsidRDefault="00190A40">
      <w:pPr>
        <w:pStyle w:val="rvps2"/>
        <w:divId w:val="1761674839"/>
        <w:rPr>
          <w:i/>
          <w:iCs/>
        </w:rPr>
      </w:pPr>
      <w:bookmarkStart w:id="125" w:name="n162"/>
      <w:bookmarkEnd w:id="125"/>
      <w:r>
        <w:rPr>
          <w:rStyle w:val="rvts46"/>
        </w:rPr>
        <w:t>{Абзац перший пункт</w:t>
      </w:r>
      <w:r>
        <w:rPr>
          <w:rStyle w:val="rvts46"/>
        </w:rPr>
        <w:t xml:space="preserve">у 6 із змінами, внесеними згідно з Постановою КМ </w:t>
      </w:r>
      <w:hyperlink r:id="rId77" w:anchor="n45" w:tgtFrame="_blank" w:history="1">
        <w:r>
          <w:rPr>
            <w:rStyle w:val="a3"/>
            <w:i/>
            <w:iCs/>
            <w:color w:val="000099"/>
            <w:u w:val="none"/>
          </w:rPr>
          <w:t>№ 457 від 03.04.2019</w:t>
        </w:r>
      </w:hyperlink>
      <w:r>
        <w:rPr>
          <w:rStyle w:val="rvts46"/>
        </w:rPr>
        <w:t>}</w:t>
      </w:r>
    </w:p>
    <w:p w14:paraId="732A11CD" w14:textId="77777777" w:rsidR="00000000" w:rsidRDefault="00190A40">
      <w:pPr>
        <w:pStyle w:val="rvps2"/>
        <w:divId w:val="1761674839"/>
      </w:pPr>
      <w:bookmarkStart w:id="126" w:name="n57"/>
      <w:bookmarkEnd w:id="126"/>
      <w:r>
        <w:t>Погашення кредиторської заборгованості, зареєстрованої органами Казначейства, що виникла у минул</w:t>
      </w:r>
      <w:r>
        <w:t>і роки за бюджетною програмою “Державний фонд регіонального розвитку”, здійснюється за рахунок бюджетних коштів.</w:t>
      </w:r>
    </w:p>
    <w:p w14:paraId="2FF9CFDF" w14:textId="77777777" w:rsidR="00000000" w:rsidRDefault="00190A40">
      <w:pPr>
        <w:pStyle w:val="rvps2"/>
        <w:divId w:val="1761674839"/>
        <w:rPr>
          <w:i/>
          <w:iCs/>
        </w:rPr>
      </w:pPr>
      <w:bookmarkStart w:id="127" w:name="n133"/>
      <w:bookmarkEnd w:id="127"/>
      <w:r>
        <w:rPr>
          <w:rStyle w:val="rvts46"/>
        </w:rPr>
        <w:t xml:space="preserve">{Пункт 6 в редакції Постанови КМ </w:t>
      </w:r>
      <w:hyperlink r:id="rId78" w:anchor="n23" w:tgtFrame="_blank" w:history="1">
        <w:r>
          <w:rPr>
            <w:rStyle w:val="a3"/>
            <w:i/>
            <w:iCs/>
            <w:color w:val="000099"/>
            <w:u w:val="none"/>
          </w:rPr>
          <w:t>№ 574 від 18.07.2018</w:t>
        </w:r>
      </w:hyperlink>
      <w:r>
        <w:rPr>
          <w:rStyle w:val="rvts46"/>
        </w:rPr>
        <w:t>}</w:t>
      </w:r>
    </w:p>
    <w:p w14:paraId="1DA87528" w14:textId="77777777" w:rsidR="00000000" w:rsidRDefault="00190A40">
      <w:pPr>
        <w:pStyle w:val="rvps2"/>
        <w:divId w:val="1761674839"/>
      </w:pPr>
      <w:bookmarkStart w:id="128" w:name="n122"/>
      <w:bookmarkEnd w:id="128"/>
      <w:r>
        <w:t>6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1</w:t>
      </w:r>
      <w:r>
        <w:t>. Замовники будівництва (центральні та місцеві органи виконавчої влади, органи місцевого самоврядування) забезпечують під час розроблення проектної документації для реалізації інвестиційних програм і проектів регіонального розвитку</w:t>
      </w:r>
      <w:r>
        <w:t xml:space="preserve">, що пов’язані з </w:t>
      </w:r>
      <w:r>
        <w:lastRenderedPageBreak/>
        <w:t>будівництвом (нове будівництво, реконструкція, реставрація, капітальний ремонт), а також під час закупівлі транспортних засобів загального користування, шкільних автобусів обов’язкове врахування потреб осіб з інвалідністю та інших маломобі</w:t>
      </w:r>
      <w:r>
        <w:t>льних груп населення.</w:t>
      </w:r>
    </w:p>
    <w:p w14:paraId="62A33C85" w14:textId="77777777" w:rsidR="00000000" w:rsidRDefault="00190A40">
      <w:pPr>
        <w:pStyle w:val="rvps2"/>
        <w:divId w:val="1761674839"/>
        <w:rPr>
          <w:i/>
          <w:iCs/>
        </w:rPr>
      </w:pPr>
      <w:bookmarkStart w:id="129" w:name="n123"/>
      <w:bookmarkEnd w:id="129"/>
      <w:r>
        <w:rPr>
          <w:rStyle w:val="rvts46"/>
        </w:rPr>
        <w:t>{Порядок доповнено пунктом 6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1</w:t>
      </w:r>
      <w:r>
        <w:rPr>
          <w:rStyle w:val="rvts46"/>
        </w:rPr>
        <w:t xml:space="preserve"> згідно з Постановою КМ </w:t>
      </w:r>
      <w:hyperlink r:id="rId79" w:anchor="n9" w:tgtFrame="_blank" w:history="1">
        <w:r>
          <w:rPr>
            <w:rStyle w:val="a3"/>
            <w:i/>
            <w:iCs/>
            <w:color w:val="000099"/>
            <w:u w:val="none"/>
          </w:rPr>
          <w:t>№ 1070 від 21.12.2016</w:t>
        </w:r>
      </w:hyperlink>
      <w:r>
        <w:rPr>
          <w:rStyle w:val="rvts46"/>
        </w:rPr>
        <w:t>}</w:t>
      </w:r>
    </w:p>
    <w:p w14:paraId="2B55B4FA" w14:textId="77777777" w:rsidR="00000000" w:rsidRDefault="00190A40">
      <w:pPr>
        <w:pStyle w:val="rvps2"/>
        <w:divId w:val="1761674839"/>
      </w:pPr>
      <w:bookmarkStart w:id="130" w:name="n124"/>
      <w:bookmarkEnd w:id="130"/>
      <w:r>
        <w:t>6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2</w:t>
      </w:r>
      <w:r>
        <w:t>. Розпорядники бюджетних коштів нижчого рівня забезпечують оформл</w:t>
      </w:r>
      <w:r>
        <w:t xml:space="preserve">ення та виготовлення інформаційних табличок (наклейок) з логотипом державного фонду регіонального розвитку, які використовуються з метою ідентифікації інвестиційних програм і проектів регіонального розвитку, що фінансуються із залученням бюджетних коштів, </w:t>
      </w:r>
      <w:r>
        <w:t>та їх розміщення на об’єктах, що фінансуються із залученням бюджетних коштів. Співфінансування з місцевих бюджетів здійснюється з урахуванням витрат, пов’язаних з оформленням, виготовленням та розміщенням інформаційних табличок (наклейок).</w:t>
      </w:r>
    </w:p>
    <w:bookmarkStart w:id="131" w:name="n125"/>
    <w:bookmarkEnd w:id="131"/>
    <w:p w14:paraId="120C9B90" w14:textId="77777777" w:rsidR="00000000" w:rsidRDefault="00190A40">
      <w:pPr>
        <w:pStyle w:val="rvps2"/>
        <w:divId w:val="1761674839"/>
      </w:pPr>
      <w:r>
        <w:fldChar w:fldCharType="begin"/>
      </w:r>
      <w:r>
        <w:instrText xml:space="preserve"> </w:instrText>
      </w:r>
      <w:r>
        <w:instrText>HYPERLINK "https</w:instrText>
      </w:r>
      <w:r>
        <w:instrText>://zakon.rada.gov.ua/laws/show/z0935-18" \l "n13" \t "_blank"</w:instrText>
      </w:r>
      <w:r>
        <w:instrText xml:space="preserve"> </w:instrText>
      </w:r>
      <w:r>
        <w:fldChar w:fldCharType="separate"/>
      </w:r>
      <w:r>
        <w:rPr>
          <w:rStyle w:val="a3"/>
          <w:color w:val="000099"/>
          <w:u w:val="none"/>
        </w:rPr>
        <w:t>Вимоги</w:t>
      </w:r>
      <w:r>
        <w:fldChar w:fldCharType="end"/>
      </w:r>
      <w:r>
        <w:t xml:space="preserve"> до оформлення, виготовлення та розміщення зазначених табличок (наклейок) затверджуються Мінрегіоном.</w:t>
      </w:r>
    </w:p>
    <w:p w14:paraId="08B89465" w14:textId="77777777" w:rsidR="00000000" w:rsidRDefault="00190A40">
      <w:pPr>
        <w:pStyle w:val="rvps2"/>
        <w:divId w:val="1761674839"/>
        <w:rPr>
          <w:i/>
          <w:iCs/>
        </w:rPr>
      </w:pPr>
      <w:bookmarkStart w:id="132" w:name="n126"/>
      <w:bookmarkEnd w:id="132"/>
      <w:r>
        <w:rPr>
          <w:rStyle w:val="rvts46"/>
        </w:rPr>
        <w:t>{Порядок доповнено пунктом 6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2</w:t>
      </w:r>
      <w:r>
        <w:rPr>
          <w:rStyle w:val="rvts46"/>
        </w:rPr>
        <w:t xml:space="preserve"> згідно з Постановою КМ </w:t>
      </w:r>
      <w:hyperlink r:id="rId80" w:anchor="n9" w:tgtFrame="_blank" w:history="1">
        <w:r>
          <w:rPr>
            <w:rStyle w:val="a3"/>
            <w:i/>
            <w:iCs/>
            <w:color w:val="000099"/>
            <w:u w:val="none"/>
          </w:rPr>
          <w:t>№ 1070 від 21.12.2016</w:t>
        </w:r>
      </w:hyperlink>
      <w:r>
        <w:rPr>
          <w:rStyle w:val="rvts46"/>
        </w:rPr>
        <w:t>}</w:t>
      </w:r>
    </w:p>
    <w:p w14:paraId="2C219932" w14:textId="77777777" w:rsidR="00000000" w:rsidRDefault="00190A40">
      <w:pPr>
        <w:pStyle w:val="rvps2"/>
        <w:divId w:val="1761674839"/>
      </w:pPr>
      <w:bookmarkStart w:id="133" w:name="n58"/>
      <w:bookmarkEnd w:id="133"/>
      <w:r>
        <w:t xml:space="preserve">7. Видатки, пов’язані з фінансуванням об’єктів капітального будівництва, здійснюються відповідно до </w:t>
      </w:r>
      <w:hyperlink r:id="rId81" w:anchor="n14" w:tgtFrame="_blank" w:history="1">
        <w:r>
          <w:rPr>
            <w:rStyle w:val="a3"/>
            <w:color w:val="000099"/>
            <w:u w:val="none"/>
          </w:rPr>
          <w:t>Порядку державного фінансування капітального будівництва</w:t>
        </w:r>
      </w:hyperlink>
      <w:r>
        <w:t>, затвердженого постановою Кабінету Міністрів України від 27 грудня 2001 р. № 1764 (Офіційний вісник України, 2001 р., № 52, ст. 2374), та постанови Кабінету Міністрів України від 23</w:t>
      </w:r>
      <w:r>
        <w:t xml:space="preserve"> квітня 2014 р. </w:t>
      </w:r>
      <w:hyperlink r:id="rId82" w:tgtFrame="_blank" w:history="1">
        <w:r>
          <w:rPr>
            <w:rStyle w:val="a3"/>
            <w:color w:val="000099"/>
            <w:u w:val="none"/>
          </w:rPr>
          <w:t>№ 117</w:t>
        </w:r>
      </w:hyperlink>
      <w:r>
        <w:t xml:space="preserve"> “Про здійснення попередньої оплати товарів, робіт і послуг, що закуповуються за бюджетні кошти” (Офіційний вісник України, 2014 р., № 34, ст. 916).</w:t>
      </w:r>
    </w:p>
    <w:p w14:paraId="1FFED6FA" w14:textId="77777777" w:rsidR="00000000" w:rsidRDefault="00190A40">
      <w:pPr>
        <w:pStyle w:val="rvps2"/>
        <w:divId w:val="1761674839"/>
      </w:pPr>
      <w:bookmarkStart w:id="134" w:name="n59"/>
      <w:bookmarkEnd w:id="134"/>
      <w:r>
        <w:t>8. Від</w:t>
      </w:r>
      <w:r>
        <w:t>криття рахунків, реєстрація, облік бюджетних зобов’язань в органах Казначейства та проведення операцій з використанням бюджетних коштів, а також відображення у первинному та бухгалтерському обліку отриманих (створених) оборотних і необоротних активів здійс</w:t>
      </w:r>
      <w:r>
        <w:t>нюються в установленому законодавством порядку.</w:t>
      </w:r>
    </w:p>
    <w:p w14:paraId="0E89F70F" w14:textId="77777777" w:rsidR="00000000" w:rsidRDefault="00190A40">
      <w:pPr>
        <w:pStyle w:val="rvps2"/>
        <w:divId w:val="1761674839"/>
      </w:pPr>
      <w:bookmarkStart w:id="135" w:name="n60"/>
      <w:bookmarkEnd w:id="135"/>
      <w:r>
        <w:t>9. Закупівля товарів, робіт і послуг здійснюється в установленому законом порядку.</w:t>
      </w:r>
    </w:p>
    <w:p w14:paraId="5DD7C3CD" w14:textId="77777777" w:rsidR="00000000" w:rsidRDefault="00190A40">
      <w:pPr>
        <w:pStyle w:val="rvps2"/>
        <w:divId w:val="1761674839"/>
      </w:pPr>
      <w:bookmarkStart w:id="136" w:name="n61"/>
      <w:bookmarkEnd w:id="136"/>
      <w:r>
        <w:t>10. Розпорядники бюджетних коштів нижчого рівня проводять моніторинг стану реалізації інвестиційних програм і проектів регіон</w:t>
      </w:r>
      <w:r>
        <w:t>ального розвитку та подають щомісяця до 15 числа за встановленою Мінрегіоном формою Мінрегіону, Мінекономіки та Мінфіну, а в Донецькій та Луганській областях також Мінреінтеграції інформацію про використання бюджетних коштів, а також забезпечують інформува</w:t>
      </w:r>
      <w:r>
        <w:t>ння населення щодо залучення бюджетних коштів для фінансування таких програм і проектів шляхом розміщення відповідних інформаційних табличок (наклейок).</w:t>
      </w:r>
    </w:p>
    <w:p w14:paraId="397F8902" w14:textId="77777777" w:rsidR="00000000" w:rsidRDefault="00190A40">
      <w:pPr>
        <w:pStyle w:val="rvps2"/>
        <w:divId w:val="1761674839"/>
        <w:rPr>
          <w:i/>
          <w:iCs/>
        </w:rPr>
      </w:pPr>
      <w:bookmarkStart w:id="137" w:name="n103"/>
      <w:bookmarkEnd w:id="137"/>
      <w:r>
        <w:rPr>
          <w:rStyle w:val="rvts46"/>
        </w:rPr>
        <w:t xml:space="preserve">{Пункт 10 із змінами, внесеними згідно з Постановами КМ </w:t>
      </w:r>
      <w:hyperlink r:id="rId83" w:anchor="n6" w:tgtFrame="_blank" w:history="1">
        <w:r>
          <w:rPr>
            <w:rStyle w:val="a3"/>
            <w:i/>
            <w:iCs/>
            <w:color w:val="000099"/>
            <w:u w:val="none"/>
          </w:rPr>
          <w:t>№ 66 від 08.02.2017</w:t>
        </w:r>
      </w:hyperlink>
      <w:r>
        <w:rPr>
          <w:rStyle w:val="rvts46"/>
        </w:rPr>
        <w:t xml:space="preserve">, </w:t>
      </w:r>
      <w:hyperlink r:id="rId84" w:anchor="n13" w:tgtFrame="_blank" w:history="1">
        <w:r>
          <w:rPr>
            <w:rStyle w:val="a3"/>
            <w:i/>
            <w:iCs/>
            <w:color w:val="000099"/>
            <w:u w:val="none"/>
          </w:rPr>
          <w:t>№ 1070 від 21.12.2016</w:t>
        </w:r>
      </w:hyperlink>
      <w:r>
        <w:rPr>
          <w:rStyle w:val="rvts46"/>
        </w:rPr>
        <w:t xml:space="preserve">, </w:t>
      </w:r>
      <w:hyperlink r:id="rId85" w:anchor="n281" w:tgtFrame="_blank" w:history="1">
        <w:r>
          <w:rPr>
            <w:rStyle w:val="a3"/>
            <w:i/>
            <w:iCs/>
            <w:color w:val="000099"/>
            <w:u w:val="none"/>
          </w:rPr>
          <w:t>№ 916 від 06.11.2019</w:t>
        </w:r>
      </w:hyperlink>
      <w:r>
        <w:rPr>
          <w:rStyle w:val="rvts46"/>
        </w:rPr>
        <w:t xml:space="preserve">, </w:t>
      </w:r>
      <w:hyperlink r:id="rId86" w:anchor="n12" w:tgtFrame="_blank" w:history="1">
        <w:r>
          <w:rPr>
            <w:rStyle w:val="a3"/>
            <w:i/>
            <w:iCs/>
            <w:color w:val="000099"/>
            <w:u w:val="none"/>
          </w:rPr>
          <w:t>№ 371 від 06.05.2020</w:t>
        </w:r>
      </w:hyperlink>
      <w:r>
        <w:rPr>
          <w:rStyle w:val="rvts46"/>
        </w:rPr>
        <w:t>}</w:t>
      </w:r>
    </w:p>
    <w:p w14:paraId="6CB7DD07" w14:textId="77777777" w:rsidR="00000000" w:rsidRDefault="00190A40">
      <w:pPr>
        <w:pStyle w:val="rvps2"/>
        <w:divId w:val="1761674839"/>
      </w:pPr>
      <w:bookmarkStart w:id="138" w:name="n62"/>
      <w:bookmarkEnd w:id="138"/>
      <w:r>
        <w:t>11. Казначейство інформує щомісяця до 16 числа Мінрегіон, Мінфін та Мінекономіки про обсяги фінансування, касові ви</w:t>
      </w:r>
      <w:r>
        <w:t>датки та зареєстровану бюджетну заборгованість за рахунок бюджетних коштів у розрізі адміністративно-територіальних одиниць, інвестиційних програм і проектів регіонального розвитку (щодо Донецької та Луганської областей також Мінреінтеграції).</w:t>
      </w:r>
    </w:p>
    <w:p w14:paraId="64A7446F" w14:textId="77777777" w:rsidR="00000000" w:rsidRDefault="00190A40">
      <w:pPr>
        <w:pStyle w:val="rvps2"/>
        <w:divId w:val="1761674839"/>
        <w:rPr>
          <w:i/>
          <w:iCs/>
        </w:rPr>
      </w:pPr>
      <w:bookmarkStart w:id="139" w:name="n104"/>
      <w:bookmarkEnd w:id="139"/>
      <w:r>
        <w:rPr>
          <w:rStyle w:val="rvts46"/>
        </w:rPr>
        <w:t>{Пункт 11 із</w:t>
      </w:r>
      <w:r>
        <w:rPr>
          <w:rStyle w:val="rvts46"/>
        </w:rPr>
        <w:t xml:space="preserve"> змінами, внесеними згідно з Постановами КМ </w:t>
      </w:r>
      <w:hyperlink r:id="rId87" w:anchor="n7" w:tgtFrame="_blank" w:history="1">
        <w:r>
          <w:rPr>
            <w:rStyle w:val="a3"/>
            <w:i/>
            <w:iCs/>
            <w:color w:val="000099"/>
            <w:u w:val="none"/>
          </w:rPr>
          <w:t>№ 66 від 08.02.2017</w:t>
        </w:r>
      </w:hyperlink>
      <w:r>
        <w:rPr>
          <w:rStyle w:val="rvts46"/>
        </w:rPr>
        <w:t xml:space="preserve">, </w:t>
      </w:r>
      <w:hyperlink r:id="rId88" w:anchor="n281" w:tgtFrame="_blank" w:history="1">
        <w:r>
          <w:rPr>
            <w:rStyle w:val="a3"/>
            <w:i/>
            <w:iCs/>
            <w:color w:val="000099"/>
            <w:u w:val="none"/>
          </w:rPr>
          <w:t>№ 916 від 06.11.2019</w:t>
        </w:r>
      </w:hyperlink>
      <w:r>
        <w:rPr>
          <w:rStyle w:val="rvts46"/>
        </w:rPr>
        <w:t xml:space="preserve">, </w:t>
      </w:r>
      <w:hyperlink r:id="rId89" w:anchor="n12" w:tgtFrame="_blank" w:history="1">
        <w:r>
          <w:rPr>
            <w:rStyle w:val="a3"/>
            <w:i/>
            <w:iCs/>
            <w:color w:val="000099"/>
            <w:u w:val="none"/>
          </w:rPr>
          <w:t>№ 371 від 06.05.2020</w:t>
        </w:r>
      </w:hyperlink>
      <w:r>
        <w:rPr>
          <w:rStyle w:val="rvts46"/>
        </w:rPr>
        <w:t>}</w:t>
      </w:r>
    </w:p>
    <w:p w14:paraId="7FF94FEE" w14:textId="77777777" w:rsidR="00000000" w:rsidRDefault="00190A40">
      <w:pPr>
        <w:pStyle w:val="rvps2"/>
        <w:divId w:val="1761674839"/>
      </w:pPr>
      <w:bookmarkStart w:id="140" w:name="n63"/>
      <w:bookmarkEnd w:id="140"/>
      <w:r>
        <w:t>12. Складення та подання фінансов</w:t>
      </w:r>
      <w:r>
        <w:t>ої і бюджетної звітності про використання бюджетних коштів, а також контроль за їх цільовим та ефективним витрачанням здійснюються в установленому законодавством порядку.</w:t>
      </w:r>
    </w:p>
    <w:p w14:paraId="1A7C5619" w14:textId="77777777" w:rsidR="00000000" w:rsidRDefault="00190A40">
      <w:pPr>
        <w:divId w:val="1761674839"/>
        <w:rPr>
          <w:rStyle w:val="rvts0"/>
          <w:rFonts w:eastAsia="Times New Roman"/>
        </w:rPr>
      </w:pPr>
      <w:bookmarkStart w:id="141" w:name="n71"/>
      <w:bookmarkEnd w:id="141"/>
      <w:r>
        <w:rPr>
          <w:rStyle w:val="rvts0"/>
          <w:rFonts w:eastAsia="Times New Roman"/>
        </w:rPr>
        <w:lastRenderedPageBreak/>
        <w:pict w14:anchorId="7123D066">
          <v:rect id="_x0000_i1029" style="width:0;height:1.5pt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00000" w14:paraId="3E570F39" w14:textId="77777777">
        <w:trPr>
          <w:divId w:val="972759345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FC1A5" w14:textId="77777777" w:rsidR="00000000" w:rsidRDefault="00190A40">
            <w:pPr>
              <w:pStyle w:val="rvps14"/>
            </w:pPr>
            <w:bookmarkStart w:id="142" w:name="n64"/>
            <w:bookmarkEnd w:id="142"/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49223" w14:textId="77777777" w:rsidR="00000000" w:rsidRDefault="00190A40">
            <w:pPr>
              <w:pStyle w:val="rvps12"/>
            </w:pPr>
            <w:r>
              <w:rPr>
                <w:rStyle w:val="rvts9"/>
              </w:rPr>
              <w:t xml:space="preserve">ЗАТВЕРДЖЕНО </w:t>
            </w:r>
            <w:r>
              <w:br/>
            </w:r>
            <w:r>
              <w:rPr>
                <w:rStyle w:val="rvts9"/>
              </w:rPr>
              <w:t xml:space="preserve">постановою Кабінету Міністрів України </w:t>
            </w:r>
            <w:r>
              <w:br/>
            </w:r>
            <w:r>
              <w:rPr>
                <w:rStyle w:val="rvts9"/>
              </w:rPr>
              <w:t>від 18 березня 2015 р.</w:t>
            </w:r>
            <w:r>
              <w:rPr>
                <w:rStyle w:val="rvts9"/>
              </w:rPr>
              <w:t xml:space="preserve"> № 196</w:t>
            </w:r>
          </w:p>
        </w:tc>
      </w:tr>
    </w:tbl>
    <w:p w14:paraId="2CEFD4A0" w14:textId="77777777" w:rsidR="00000000" w:rsidRDefault="00190A40">
      <w:pPr>
        <w:pStyle w:val="rvps6"/>
        <w:divId w:val="1761674839"/>
      </w:pPr>
      <w:bookmarkStart w:id="143" w:name="n65"/>
      <w:bookmarkEnd w:id="143"/>
      <w:r>
        <w:rPr>
          <w:rStyle w:val="rvts23"/>
        </w:rPr>
        <w:t xml:space="preserve">ПЕРЕЛІК </w:t>
      </w:r>
      <w:r>
        <w:br/>
      </w:r>
      <w:r>
        <w:rPr>
          <w:rStyle w:val="rvts23"/>
        </w:rPr>
        <w:t>постанов Кабінету Міністрів України, що втратили чинність</w:t>
      </w:r>
    </w:p>
    <w:p w14:paraId="07BCCC94" w14:textId="77777777" w:rsidR="00000000" w:rsidRDefault="00190A40">
      <w:pPr>
        <w:pStyle w:val="rvps2"/>
        <w:divId w:val="1761674839"/>
      </w:pPr>
      <w:bookmarkStart w:id="144" w:name="n66"/>
      <w:bookmarkEnd w:id="144"/>
      <w:r>
        <w:t>1.</w:t>
      </w:r>
      <w:hyperlink r:id="rId90" w:tgtFrame="_blank" w:history="1">
        <w:r>
          <w:rPr>
            <w:rStyle w:val="a3"/>
            <w:color w:val="000099"/>
            <w:u w:val="none"/>
          </w:rPr>
          <w:t xml:space="preserve"> Постанова Кабінету Міністрів України від 4 липня 2012 р. № 656</w:t>
        </w:r>
      </w:hyperlink>
      <w:r>
        <w:t xml:space="preserve"> “Питання державного фонду регіональ</w:t>
      </w:r>
      <w:r>
        <w:t>ного розвитку” (Офіційний вісник України, 2012 р., № 55, ст. 2212).</w:t>
      </w:r>
    </w:p>
    <w:p w14:paraId="7101040F" w14:textId="77777777" w:rsidR="00000000" w:rsidRDefault="00190A40">
      <w:pPr>
        <w:pStyle w:val="rvps2"/>
        <w:divId w:val="1761674839"/>
      </w:pPr>
      <w:bookmarkStart w:id="145" w:name="n67"/>
      <w:bookmarkEnd w:id="145"/>
      <w:r>
        <w:t xml:space="preserve">2. </w:t>
      </w:r>
      <w:hyperlink r:id="rId91" w:tgtFrame="_blank" w:history="1">
        <w:r>
          <w:rPr>
            <w:rStyle w:val="a3"/>
            <w:color w:val="000099"/>
            <w:u w:val="none"/>
          </w:rPr>
          <w:t>Постанова Кабінету Міністрів України від 23 січня 2013 р. № 30</w:t>
        </w:r>
      </w:hyperlink>
      <w:r>
        <w:t xml:space="preserve"> “Про внесення змін до пункту 5 Порядку підг</w:t>
      </w:r>
      <w:r>
        <w:t>отовки, оцінки та відбору інвестиційних програм (проектів), що можуть реалізуватися за рахунок коштів державного фонду регіонального розвитку” (Офіційний вісник України, 2013 р., № 7, ст. 241).</w:t>
      </w:r>
    </w:p>
    <w:p w14:paraId="4F05996D" w14:textId="77777777" w:rsidR="00190A40" w:rsidRDefault="00190A40">
      <w:pPr>
        <w:pStyle w:val="rvps2"/>
        <w:divId w:val="1761674839"/>
      </w:pPr>
      <w:bookmarkStart w:id="146" w:name="n68"/>
      <w:bookmarkEnd w:id="146"/>
      <w:r>
        <w:t xml:space="preserve">3. </w:t>
      </w:r>
      <w:hyperlink r:id="rId92" w:tgtFrame="_blank" w:history="1">
        <w:r>
          <w:rPr>
            <w:rStyle w:val="a3"/>
            <w:color w:val="000099"/>
            <w:u w:val="none"/>
          </w:rPr>
          <w:t>Постанова Кабінету Міністрів України від 14 серпня 2013 р. № 576</w:t>
        </w:r>
      </w:hyperlink>
      <w:r>
        <w:t xml:space="preserve"> “Про внесення зміни до пункту 4 Порядку використання коштів державного фонду регіонального розвитку” (Офіційний вісник України, 2013 р., № 66, ст. 2384).</w:t>
      </w:r>
    </w:p>
    <w:sectPr w:rsidR="0019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6C"/>
    <w:rsid w:val="00190A40"/>
    <w:rsid w:val="0030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22836"/>
  <w15:chartTrackingRefBased/>
  <w15:docId w15:val="{7D3F5018-9824-4515-A41A-5235E100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rvps0">
    <w:name w:val="rvps0"/>
    <w:basedOn w:val="a"/>
    <w:pPr>
      <w:spacing w:after="150"/>
      <w:ind w:left="450"/>
      <w:jc w:val="both"/>
    </w:pPr>
  </w:style>
  <w:style w:type="paragraph" w:customStyle="1" w:styleId="rvps1">
    <w:name w:val="rvps1"/>
    <w:basedOn w:val="a"/>
    <w:pPr>
      <w:spacing w:before="150"/>
      <w:jc w:val="center"/>
    </w:pPr>
  </w:style>
  <w:style w:type="paragraph" w:customStyle="1" w:styleId="rvps2">
    <w:name w:val="rvps2"/>
    <w:basedOn w:val="a"/>
    <w:pPr>
      <w:spacing w:after="150"/>
      <w:ind w:firstLine="450"/>
      <w:jc w:val="both"/>
    </w:pPr>
  </w:style>
  <w:style w:type="paragraph" w:customStyle="1" w:styleId="rvps3">
    <w:name w:val="rvps3"/>
    <w:basedOn w:val="a"/>
    <w:pPr>
      <w:spacing w:after="150"/>
      <w:ind w:left="450" w:right="450"/>
      <w:jc w:val="center"/>
    </w:pPr>
  </w:style>
  <w:style w:type="paragraph" w:customStyle="1" w:styleId="rvps4">
    <w:name w:val="rvps4"/>
    <w:basedOn w:val="a"/>
    <w:pPr>
      <w:spacing w:before="300" w:after="150"/>
      <w:jc w:val="center"/>
    </w:pPr>
  </w:style>
  <w:style w:type="paragraph" w:customStyle="1" w:styleId="rvps5">
    <w:name w:val="rvps5"/>
    <w:basedOn w:val="a"/>
    <w:pPr>
      <w:ind w:left="450" w:right="450"/>
      <w:jc w:val="center"/>
    </w:pPr>
  </w:style>
  <w:style w:type="paragraph" w:customStyle="1" w:styleId="rvps6">
    <w:name w:val="rvps6"/>
    <w:basedOn w:val="a"/>
    <w:pPr>
      <w:spacing w:before="300" w:after="450"/>
      <w:ind w:left="450" w:right="450"/>
      <w:jc w:val="center"/>
    </w:pPr>
  </w:style>
  <w:style w:type="paragraph" w:customStyle="1" w:styleId="rvps7">
    <w:name w:val="rvps7"/>
    <w:basedOn w:val="a"/>
    <w:pPr>
      <w:spacing w:before="150" w:after="150"/>
      <w:ind w:left="450" w:right="450"/>
      <w:jc w:val="center"/>
    </w:pPr>
  </w:style>
  <w:style w:type="paragraph" w:customStyle="1" w:styleId="rvps8">
    <w:name w:val="rvps8"/>
    <w:basedOn w:val="a"/>
    <w:pPr>
      <w:spacing w:after="150"/>
      <w:jc w:val="both"/>
    </w:pPr>
  </w:style>
  <w:style w:type="paragraph" w:customStyle="1" w:styleId="rvps9">
    <w:name w:val="rvps9"/>
    <w:basedOn w:val="a"/>
    <w:pPr>
      <w:spacing w:after="150"/>
      <w:ind w:left="90"/>
    </w:pPr>
  </w:style>
  <w:style w:type="paragraph" w:customStyle="1" w:styleId="rvps10">
    <w:name w:val="rvps10"/>
    <w:basedOn w:val="a"/>
    <w:pPr>
      <w:spacing w:after="150"/>
      <w:jc w:val="right"/>
    </w:pPr>
  </w:style>
  <w:style w:type="paragraph" w:customStyle="1" w:styleId="rvps11">
    <w:name w:val="rvps11"/>
    <w:basedOn w:val="a"/>
    <w:pPr>
      <w:spacing w:before="150" w:after="150"/>
      <w:jc w:val="right"/>
    </w:pPr>
  </w:style>
  <w:style w:type="paragraph" w:customStyle="1" w:styleId="rvps12">
    <w:name w:val="rvps12"/>
    <w:basedOn w:val="a"/>
    <w:pPr>
      <w:spacing w:before="150" w:after="150"/>
      <w:jc w:val="center"/>
    </w:pPr>
  </w:style>
  <w:style w:type="paragraph" w:customStyle="1" w:styleId="rvps13">
    <w:name w:val="rvps13"/>
    <w:basedOn w:val="a"/>
    <w:pPr>
      <w:jc w:val="both"/>
    </w:pPr>
  </w:style>
  <w:style w:type="paragraph" w:customStyle="1" w:styleId="rvps14">
    <w:name w:val="rvps14"/>
    <w:basedOn w:val="a"/>
    <w:pPr>
      <w:spacing w:before="150" w:after="150"/>
    </w:pPr>
  </w:style>
  <w:style w:type="paragraph" w:customStyle="1" w:styleId="rvps15">
    <w:name w:val="rvps15"/>
    <w:basedOn w:val="a"/>
    <w:pPr>
      <w:spacing w:before="300"/>
      <w:jc w:val="right"/>
    </w:pPr>
  </w:style>
  <w:style w:type="paragraph" w:customStyle="1" w:styleId="rvps16">
    <w:name w:val="rvps16"/>
    <w:basedOn w:val="a"/>
    <w:pPr>
      <w:spacing w:before="300"/>
    </w:pPr>
  </w:style>
  <w:style w:type="paragraph" w:customStyle="1" w:styleId="rvps17">
    <w:name w:val="rvps17"/>
    <w:basedOn w:val="a"/>
    <w:pPr>
      <w:spacing w:before="300"/>
      <w:ind w:left="450" w:right="450"/>
      <w:jc w:val="center"/>
    </w:pPr>
  </w:style>
  <w:style w:type="paragraph" w:customStyle="1" w:styleId="rvps18">
    <w:name w:val="rvps18"/>
    <w:basedOn w:val="a"/>
    <w:pPr>
      <w:spacing w:before="150" w:after="300"/>
      <w:ind w:left="450" w:right="450"/>
    </w:pPr>
  </w:style>
  <w:style w:type="character" w:customStyle="1" w:styleId="rvts0">
    <w:name w:val="rvt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1">
    <w:name w:val="rvts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2">
    <w:name w:val="rvts2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3">
    <w:name w:val="rvts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4">
    <w:name w:val="rvts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">
    <w:name w:val="rvts5"/>
    <w:basedOn w:val="a0"/>
    <w:rPr>
      <w:rFonts w:ascii="Courier New" w:hAnsi="Courier New" w:cs="Courier New" w:hint="default"/>
      <w:b/>
      <w:bCs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6">
    <w:name w:val="rvts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7">
    <w:name w:val="rvts7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8">
    <w:name w:val="rvts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9">
    <w:name w:val="rvts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10">
    <w:name w:val="rvts1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1">
    <w:name w:val="rvts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12">
    <w:name w:val="rvts1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3">
    <w:name w:val="rvts1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rvts14">
    <w:name w:val="rvts1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5">
    <w:name w:val="rvts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rvts16">
    <w:name w:val="rvts1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7">
    <w:name w:val="rvts1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rvts18">
    <w:name w:val="rvts18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9">
    <w:name w:val="rvts19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rvts20">
    <w:name w:val="rvts2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21">
    <w:name w:val="rvts2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32"/>
      <w:szCs w:val="32"/>
      <w:u w:val="none"/>
      <w:effect w:val="none"/>
    </w:rPr>
  </w:style>
  <w:style w:type="character" w:customStyle="1" w:styleId="rvts22">
    <w:name w:val="rvts2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3">
    <w:name w:val="rvts2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32"/>
      <w:szCs w:val="32"/>
      <w:u w:val="none"/>
      <w:effect w:val="none"/>
    </w:rPr>
  </w:style>
  <w:style w:type="character" w:customStyle="1" w:styleId="rvts24">
    <w:name w:val="rvts2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5">
    <w:name w:val="rvts2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32"/>
      <w:szCs w:val="32"/>
      <w:u w:val="none"/>
      <w:effect w:val="none"/>
    </w:rPr>
  </w:style>
  <w:style w:type="character" w:customStyle="1" w:styleId="rvts26">
    <w:name w:val="rvts2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7">
    <w:name w:val="rvts27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32"/>
      <w:szCs w:val="32"/>
      <w:u w:val="none"/>
      <w:effect w:val="none"/>
    </w:rPr>
  </w:style>
  <w:style w:type="character" w:customStyle="1" w:styleId="rvts28">
    <w:name w:val="rvts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9">
    <w:name w:val="rvts2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0">
    <w:name w:val="rvts30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1">
    <w:name w:val="rvts3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2">
    <w:name w:val="rvts3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3">
    <w:name w:val="rvts3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4">
    <w:name w:val="rvts3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5">
    <w:name w:val="rvts35"/>
    <w:basedOn w:val="a0"/>
    <w:rPr>
      <w:rFonts w:ascii="Courier New" w:hAnsi="Courier New" w:cs="Courier New" w:hint="default"/>
      <w:b/>
      <w:bCs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36">
    <w:name w:val="rvts3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7">
    <w:name w:val="rvts3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16"/>
      <w:szCs w:val="16"/>
      <w:u w:val="none"/>
      <w:effect w:val="none"/>
      <w:vertAlign w:val="superscript"/>
    </w:rPr>
  </w:style>
  <w:style w:type="character" w:customStyle="1" w:styleId="rvts38">
    <w:name w:val="rvts3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perscript"/>
    </w:rPr>
  </w:style>
  <w:style w:type="character" w:customStyle="1" w:styleId="rvts39">
    <w:name w:val="rvts3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40">
    <w:name w:val="rvts4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16"/>
      <w:szCs w:val="16"/>
      <w:u w:val="none"/>
      <w:effect w:val="none"/>
      <w:vertAlign w:val="subscript"/>
    </w:rPr>
  </w:style>
  <w:style w:type="character" w:customStyle="1" w:styleId="rvts41">
    <w:name w:val="rvts4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bscript"/>
    </w:rPr>
  </w:style>
  <w:style w:type="character" w:customStyle="1" w:styleId="rvts42">
    <w:name w:val="rvts4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43">
    <w:name w:val="rvts4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4">
    <w:name w:val="rvts4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45">
    <w:name w:val="rvts4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6">
    <w:name w:val="rvts4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47">
    <w:name w:val="rvts4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8">
    <w:name w:val="rvts48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24"/>
      <w:szCs w:val="24"/>
      <w:u w:val="none"/>
      <w:effect w:val="none"/>
    </w:rPr>
  </w:style>
  <w:style w:type="character" w:customStyle="1" w:styleId="rvts49">
    <w:name w:val="rvts4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0">
    <w:name w:val="rvts5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1">
    <w:name w:val="rvts5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2">
    <w:name w:val="rvts5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3">
    <w:name w:val="rvts5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4">
    <w:name w:val="rvts5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5">
    <w:name w:val="rvts5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6">
    <w:name w:val="rvts56"/>
    <w:basedOn w:val="a0"/>
    <w:rPr>
      <w:rFonts w:ascii="Times New Roman" w:hAnsi="Times New Roman" w:cs="Times New Roman" w:hint="default"/>
      <w:b/>
      <w:bCs/>
      <w:i/>
      <w:iCs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rvts57">
    <w:name w:val="rvts5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8">
    <w:name w:val="rvts5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rvts59">
    <w:name w:val="rvts5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0">
    <w:name w:val="rvts60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rvts61">
    <w:name w:val="rvts6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2">
    <w:name w:val="rvts6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60"/>
      <w:sz w:val="32"/>
      <w:szCs w:val="32"/>
      <w:u w:val="none"/>
      <w:effect w:val="none"/>
    </w:rPr>
  </w:style>
  <w:style w:type="character" w:customStyle="1" w:styleId="rvts63">
    <w:name w:val="rvts6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2"/>
      <w:szCs w:val="32"/>
      <w:u w:val="none"/>
      <w:effect w:val="none"/>
    </w:rPr>
  </w:style>
  <w:style w:type="character" w:customStyle="1" w:styleId="rvts64">
    <w:name w:val="rvts6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36"/>
      <w:szCs w:val="36"/>
      <w:u w:val="none"/>
      <w:effect w:val="none"/>
    </w:rPr>
  </w:style>
  <w:style w:type="character" w:customStyle="1" w:styleId="rvts65">
    <w:name w:val="rvts6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6">
    <w:name w:val="rvts66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36"/>
      <w:szCs w:val="36"/>
      <w:u w:val="none"/>
      <w:effect w:val="none"/>
    </w:rPr>
  </w:style>
  <w:style w:type="character" w:customStyle="1" w:styleId="rvts67">
    <w:name w:val="rvts6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8">
    <w:name w:val="rvts6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60"/>
      <w:sz w:val="36"/>
      <w:szCs w:val="36"/>
      <w:u w:val="none"/>
      <w:effect w:val="none"/>
    </w:rPr>
  </w:style>
  <w:style w:type="character" w:customStyle="1" w:styleId="rvts69">
    <w:name w:val="rvts6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0">
    <w:name w:val="rvts70"/>
    <w:basedOn w:val="a0"/>
    <w:rPr>
      <w:rFonts w:ascii="Times New Roman" w:hAnsi="Times New Roman" w:cs="Times New Roman" w:hint="default"/>
      <w:b/>
      <w:bCs/>
      <w:i/>
      <w:iCs/>
      <w:strike w:val="0"/>
      <w:dstrike w:val="0"/>
      <w:spacing w:val="60"/>
      <w:sz w:val="36"/>
      <w:szCs w:val="36"/>
      <w:u w:val="none"/>
      <w:effect w:val="none"/>
    </w:rPr>
  </w:style>
  <w:style w:type="character" w:customStyle="1" w:styleId="rvts71">
    <w:name w:val="rvts7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2">
    <w:name w:val="rvts7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40"/>
      <w:szCs w:val="40"/>
      <w:u w:val="none"/>
      <w:effect w:val="none"/>
    </w:rPr>
  </w:style>
  <w:style w:type="character" w:customStyle="1" w:styleId="rvts73">
    <w:name w:val="rvts7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4">
    <w:name w:val="rvts74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40"/>
      <w:szCs w:val="40"/>
      <w:u w:val="none"/>
      <w:effect w:val="none"/>
    </w:rPr>
  </w:style>
  <w:style w:type="character" w:customStyle="1" w:styleId="rvts75">
    <w:name w:val="rvts7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6">
    <w:name w:val="rvts7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pacing w:val="60"/>
      <w:sz w:val="40"/>
      <w:szCs w:val="40"/>
      <w:u w:val="none"/>
      <w:effect w:val="none"/>
    </w:rPr>
  </w:style>
  <w:style w:type="character" w:customStyle="1" w:styleId="rvts77">
    <w:name w:val="rvts7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78">
    <w:name w:val="rvts78"/>
    <w:basedOn w:val="a0"/>
    <w:rPr>
      <w:rFonts w:ascii="Times New Roman" w:hAnsi="Times New Roman" w:cs="Times New Roman" w:hint="default"/>
      <w:b/>
      <w:bCs/>
      <w:i/>
      <w:iCs/>
      <w:strike w:val="0"/>
      <w:dstrike w:val="0"/>
      <w:spacing w:val="60"/>
      <w:sz w:val="40"/>
      <w:szCs w:val="40"/>
      <w:u w:val="none"/>
      <w:effect w:val="none"/>
    </w:rPr>
  </w:style>
  <w:style w:type="character" w:customStyle="1" w:styleId="rvts79">
    <w:name w:val="rvts7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80">
    <w:name w:val="rvts80"/>
    <w:basedOn w:val="a0"/>
    <w:rPr>
      <w:rFonts w:ascii="Arial Unicode MS" w:hAnsi="Arial Unicode MS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rvts81">
    <w:name w:val="rvts81"/>
    <w:basedOn w:val="a0"/>
    <w:rPr>
      <w:rFonts w:ascii="Arial Unicode MS" w:hAnsi="Arial Unicode MS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82">
    <w:name w:val="rvts8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0"/>
      <w:szCs w:val="20"/>
      <w:u w:val="none"/>
      <w:effect w:val="none"/>
    </w:rPr>
  </w:style>
  <w:style w:type="character" w:customStyle="1" w:styleId="rvts83">
    <w:name w:val="rvts8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84">
    <w:name w:val="rvts8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rvts85">
    <w:name w:val="rvts8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6">
    <w:name w:val="rvts8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rvts87">
    <w:name w:val="rvts8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8">
    <w:name w:val="rvts88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rvts89">
    <w:name w:val="rvts8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90">
    <w:name w:val="rvts9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sz w:val="20"/>
      <w:szCs w:val="20"/>
      <w:u w:val="none"/>
      <w:effect w:val="none"/>
    </w:rPr>
  </w:style>
  <w:style w:type="character" w:customStyle="1" w:styleId="rvts91">
    <w:name w:val="rvts9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2">
    <w:name w:val="rvts9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sz w:val="20"/>
      <w:szCs w:val="20"/>
      <w:u w:val="none"/>
      <w:effect w:val="none"/>
    </w:rPr>
  </w:style>
  <w:style w:type="character" w:customStyle="1" w:styleId="rvts93">
    <w:name w:val="rvts93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4">
    <w:name w:val="rvts94"/>
    <w:basedOn w:val="a0"/>
    <w:rPr>
      <w:rFonts w:ascii="Times New Roman" w:hAnsi="Times New Roman" w:cs="Times New Roman" w:hint="default"/>
      <w:b/>
      <w:bCs/>
      <w:i/>
      <w:iCs/>
      <w:strike w:val="0"/>
      <w:dstrike w:val="0"/>
      <w:sz w:val="20"/>
      <w:szCs w:val="20"/>
      <w:u w:val="none"/>
      <w:effect w:val="none"/>
    </w:rPr>
  </w:style>
  <w:style w:type="character" w:customStyle="1" w:styleId="rvts95">
    <w:name w:val="rvts9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6">
    <w:name w:val="rvts9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7">
    <w:name w:val="rvts97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8">
    <w:name w:val="rvts9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99">
    <w:name w:val="rvts9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0">
    <w:name w:val="rvts100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1">
    <w:name w:val="rvts10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2">
    <w:name w:val="rvts10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03">
    <w:name w:val="rvts10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8"/>
      <w:szCs w:val="28"/>
      <w:u w:val="none"/>
      <w:effect w:val="none"/>
    </w:rPr>
  </w:style>
  <w:style w:type="character" w:customStyle="1" w:styleId="rvts104">
    <w:name w:val="rvts10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5">
    <w:name w:val="rvts10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32"/>
      <w:szCs w:val="32"/>
      <w:u w:val="none"/>
      <w:effect w:val="none"/>
    </w:rPr>
  </w:style>
  <w:style w:type="character" w:customStyle="1" w:styleId="rvts106">
    <w:name w:val="rvts10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7">
    <w:name w:val="rvts10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perscript"/>
    </w:rPr>
  </w:style>
  <w:style w:type="character" w:customStyle="1" w:styleId="rvts108">
    <w:name w:val="rvts10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9">
    <w:name w:val="rvts10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10">
    <w:name w:val="rvts11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11">
    <w:name w:val="rvts1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2">
    <w:name w:val="rvts11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13">
    <w:name w:val="rvts11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32"/>
      <w:szCs w:val="32"/>
      <w:u w:val="none"/>
      <w:effect w:val="none"/>
    </w:rPr>
  </w:style>
  <w:style w:type="character" w:customStyle="1" w:styleId="rvts114">
    <w:name w:val="rvts11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5">
    <w:name w:val="rvts1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32"/>
      <w:szCs w:val="32"/>
      <w:u w:val="none"/>
      <w:effect w:val="none"/>
    </w:rPr>
  </w:style>
  <w:style w:type="character" w:customStyle="1" w:styleId="rvts116">
    <w:name w:val="rvts11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17">
    <w:name w:val="rvts11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perscript"/>
    </w:rPr>
  </w:style>
  <w:style w:type="character" w:customStyle="1" w:styleId="rvts118">
    <w:name w:val="rvts11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0"/>
      <w:szCs w:val="20"/>
      <w:u w:val="none"/>
      <w:effect w:val="none"/>
    </w:rPr>
  </w:style>
  <w:style w:type="character" w:customStyle="1" w:styleId="rvts119">
    <w:name w:val="rvts11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20">
    <w:name w:val="rvts12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1">
    <w:name w:val="rvts12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2">
    <w:name w:val="rvts12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3">
    <w:name w:val="rvts123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4">
    <w:name w:val="rvts12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5">
    <w:name w:val="rvts12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26">
    <w:name w:val="rvts12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bscript"/>
    </w:rPr>
  </w:style>
  <w:style w:type="character" w:customStyle="1" w:styleId="rvts127">
    <w:name w:val="rvts12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28">
    <w:name w:val="rvts1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29">
    <w:name w:val="rvts12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30">
    <w:name w:val="rvts13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1">
    <w:name w:val="rvts13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bscript"/>
    </w:rPr>
  </w:style>
  <w:style w:type="character" w:customStyle="1" w:styleId="rvts132">
    <w:name w:val="rvts13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33">
    <w:name w:val="rvts13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4">
    <w:name w:val="rvts13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35">
    <w:name w:val="rvts135"/>
    <w:basedOn w:val="a0"/>
    <w:rPr>
      <w:rFonts w:ascii="Arial Unicode MS" w:hAnsi="Arial Unicode MS" w:hint="default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36">
    <w:name w:val="rvts13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37">
    <w:name w:val="rvts13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8"/>
      <w:szCs w:val="28"/>
      <w:u w:val="none"/>
      <w:effect w:val="none"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1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3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58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6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1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0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2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93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251-2017-%D0%BF" TargetMode="External"/><Relationship Id="rId21" Type="http://schemas.openxmlformats.org/officeDocument/2006/relationships/hyperlink" Target="https://zakon.rada.gov.ua/laws/show/v0074858-15" TargetMode="External"/><Relationship Id="rId42" Type="http://schemas.openxmlformats.org/officeDocument/2006/relationships/hyperlink" Target="https://zakon.rada.gov.ua/laws/show/457-2019-%D0%BF" TargetMode="External"/><Relationship Id="rId47" Type="http://schemas.openxmlformats.org/officeDocument/2006/relationships/hyperlink" Target="https://zakon.rada.gov.ua/laws/show/339-2005-%D0%BF" TargetMode="External"/><Relationship Id="rId63" Type="http://schemas.openxmlformats.org/officeDocument/2006/relationships/hyperlink" Target="https://zakon.rada.gov.ua/laws/show/251-2017-%D0%BF" TargetMode="External"/><Relationship Id="rId68" Type="http://schemas.openxmlformats.org/officeDocument/2006/relationships/hyperlink" Target="https://zakon.rada.gov.ua/laws/show/457-2019-%D0%BF" TargetMode="External"/><Relationship Id="rId84" Type="http://schemas.openxmlformats.org/officeDocument/2006/relationships/hyperlink" Target="https://zakon.rada.gov.ua/laws/show/1070-2016-%D0%BF" TargetMode="External"/><Relationship Id="rId89" Type="http://schemas.openxmlformats.org/officeDocument/2006/relationships/hyperlink" Target="https://zakon.rada.gov.ua/laws/show/371-2020-%D0%BF" TargetMode="External"/><Relationship Id="rId16" Type="http://schemas.openxmlformats.org/officeDocument/2006/relationships/hyperlink" Target="https://zakon.rada.gov.ua/laws/show/457-2019-%D0%BF" TargetMode="External"/><Relationship Id="rId11" Type="http://schemas.openxmlformats.org/officeDocument/2006/relationships/hyperlink" Target="https://zakon.rada.gov.ua/laws/show/457-2019-%D0%BF" TargetMode="External"/><Relationship Id="rId32" Type="http://schemas.openxmlformats.org/officeDocument/2006/relationships/hyperlink" Target="https://zakon.rada.gov.ua/laws/show/486-2015-%D0%BF" TargetMode="External"/><Relationship Id="rId37" Type="http://schemas.openxmlformats.org/officeDocument/2006/relationships/hyperlink" Target="https://zakon.rada.gov.ua/laws/show/457-2019-%D0%BF" TargetMode="External"/><Relationship Id="rId53" Type="http://schemas.openxmlformats.org/officeDocument/2006/relationships/hyperlink" Target="https://zakon.rada.gov.ua/laws/show/457-2019-%D0%BF" TargetMode="External"/><Relationship Id="rId58" Type="http://schemas.openxmlformats.org/officeDocument/2006/relationships/hyperlink" Target="https://zakon.rada.gov.ua/laws/show/541-2019-%D0%BF" TargetMode="External"/><Relationship Id="rId74" Type="http://schemas.openxmlformats.org/officeDocument/2006/relationships/hyperlink" Target="https://zakon.rada.gov.ua/laws/show/457-2019-%D0%BF" TargetMode="External"/><Relationship Id="rId79" Type="http://schemas.openxmlformats.org/officeDocument/2006/relationships/hyperlink" Target="https://zakon.rada.gov.ua/laws/show/1070-2016-%D0%BF" TargetMode="External"/><Relationship Id="rId5" Type="http://schemas.openxmlformats.org/officeDocument/2006/relationships/hyperlink" Target="https://zakon.rada.gov.ua/laws/show/486-2015-%D0%BF" TargetMode="External"/><Relationship Id="rId90" Type="http://schemas.openxmlformats.org/officeDocument/2006/relationships/hyperlink" Target="https://zakon.rada.gov.ua/laws/show/656-2012-%D0%BF" TargetMode="External"/><Relationship Id="rId22" Type="http://schemas.openxmlformats.org/officeDocument/2006/relationships/hyperlink" Target="https://zakon.rada.gov.ua/laws/show/766-2016-%D0%BF" TargetMode="External"/><Relationship Id="rId27" Type="http://schemas.openxmlformats.org/officeDocument/2006/relationships/hyperlink" Target="https://zakon.rada.gov.ua/laws/show/457-2019-%D0%BF" TargetMode="External"/><Relationship Id="rId43" Type="http://schemas.openxmlformats.org/officeDocument/2006/relationships/hyperlink" Target="https://zakon.rada.gov.ua/laws/show/457-2019-%D0%BF" TargetMode="External"/><Relationship Id="rId48" Type="http://schemas.openxmlformats.org/officeDocument/2006/relationships/hyperlink" Target="https://zakon.rada.gov.ua/laws/show/5018-17" TargetMode="External"/><Relationship Id="rId64" Type="http://schemas.openxmlformats.org/officeDocument/2006/relationships/hyperlink" Target="https://zakon.rada.gov.ua/laws/show/457-2019-%D0%BF" TargetMode="External"/><Relationship Id="rId69" Type="http://schemas.openxmlformats.org/officeDocument/2006/relationships/hyperlink" Target="https://zakon.rada.gov.ua/laws/show/766-2016-%D0%BF" TargetMode="External"/><Relationship Id="rId8" Type="http://schemas.openxmlformats.org/officeDocument/2006/relationships/hyperlink" Target="https://zakon.rada.gov.ua/laws/show/66-2017-%D0%BF" TargetMode="External"/><Relationship Id="rId51" Type="http://schemas.openxmlformats.org/officeDocument/2006/relationships/hyperlink" Target="https://zakon.rada.gov.ua/laws/show/157-19" TargetMode="External"/><Relationship Id="rId72" Type="http://schemas.openxmlformats.org/officeDocument/2006/relationships/hyperlink" Target="https://zakon.rada.gov.ua/laws/show/766-2016-%D0%BF" TargetMode="External"/><Relationship Id="rId80" Type="http://schemas.openxmlformats.org/officeDocument/2006/relationships/hyperlink" Target="https://zakon.rada.gov.ua/laws/show/1070-2016-%D0%BF" TargetMode="External"/><Relationship Id="rId85" Type="http://schemas.openxmlformats.org/officeDocument/2006/relationships/hyperlink" Target="https://zakon.rada.gov.ua/laws/show/916-2019-%D0%BF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zakon.rada.gov.ua/laws/show/541-2019-%D0%BF" TargetMode="External"/><Relationship Id="rId17" Type="http://schemas.openxmlformats.org/officeDocument/2006/relationships/hyperlink" Target="https://zakon.rada.gov.ua/laws/show/457-2019-%D0%BF" TargetMode="External"/><Relationship Id="rId25" Type="http://schemas.openxmlformats.org/officeDocument/2006/relationships/hyperlink" Target="https://zakon.rada.gov.ua/laws/show/385-2014-%D0%BF" TargetMode="External"/><Relationship Id="rId33" Type="http://schemas.openxmlformats.org/officeDocument/2006/relationships/hyperlink" Target="https://zakon.rada.gov.ua/laws/show/766-2016-%D0%BF" TargetMode="External"/><Relationship Id="rId38" Type="http://schemas.openxmlformats.org/officeDocument/2006/relationships/hyperlink" Target="https://zakon.rada.gov.ua/laws/show/156-19" TargetMode="External"/><Relationship Id="rId46" Type="http://schemas.openxmlformats.org/officeDocument/2006/relationships/hyperlink" Target="https://zakon.rada.gov.ua/laws/show/251-2017-%D0%BF" TargetMode="External"/><Relationship Id="rId59" Type="http://schemas.openxmlformats.org/officeDocument/2006/relationships/hyperlink" Target="https://zakon.rada.gov.ua/laws/show/457-2019-%D0%BF" TargetMode="External"/><Relationship Id="rId67" Type="http://schemas.openxmlformats.org/officeDocument/2006/relationships/hyperlink" Target="https://zakon.rada.gov.ua/laws/show/251-2017-%D0%BF" TargetMode="External"/><Relationship Id="rId20" Type="http://schemas.openxmlformats.org/officeDocument/2006/relationships/hyperlink" Target="https://zakon.rada.gov.ua/laws/show/457-2019-%D0%BF" TargetMode="External"/><Relationship Id="rId41" Type="http://schemas.openxmlformats.org/officeDocument/2006/relationships/hyperlink" Target="https://zakon.rada.gov.ua/laws/show/z0488-15" TargetMode="External"/><Relationship Id="rId54" Type="http://schemas.openxmlformats.org/officeDocument/2006/relationships/hyperlink" Target="https://zakon.rada.gov.ua/laws/show/574-2018-%D0%BF" TargetMode="External"/><Relationship Id="rId62" Type="http://schemas.openxmlformats.org/officeDocument/2006/relationships/hyperlink" Target="https://zakon.rada.gov.ua/laws/show/766-2016-%D0%BF" TargetMode="External"/><Relationship Id="rId70" Type="http://schemas.openxmlformats.org/officeDocument/2006/relationships/hyperlink" Target="https://zakon.rada.gov.ua/laws/show/251-2017-%D0%BF" TargetMode="External"/><Relationship Id="rId75" Type="http://schemas.openxmlformats.org/officeDocument/2006/relationships/hyperlink" Target="https://zakon.rada.gov.ua/laws/show/2456-17" TargetMode="External"/><Relationship Id="rId83" Type="http://schemas.openxmlformats.org/officeDocument/2006/relationships/hyperlink" Target="https://zakon.rada.gov.ua/laws/show/66-2017-%D0%BF" TargetMode="External"/><Relationship Id="rId88" Type="http://schemas.openxmlformats.org/officeDocument/2006/relationships/hyperlink" Target="https://zakon.rada.gov.ua/laws/show/916-2019-%D0%BF" TargetMode="External"/><Relationship Id="rId91" Type="http://schemas.openxmlformats.org/officeDocument/2006/relationships/hyperlink" Target="https://zakon.rada.gov.ua/laws/show/30-2013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66-2016-%D0%BF" TargetMode="External"/><Relationship Id="rId15" Type="http://schemas.openxmlformats.org/officeDocument/2006/relationships/hyperlink" Target="https://zakon.rada.gov.ua/laws/show/2456-17" TargetMode="External"/><Relationship Id="rId23" Type="http://schemas.openxmlformats.org/officeDocument/2006/relationships/hyperlink" Target="https://zakon.rada.gov.ua/laws/show/766-2016-%D0%BF" TargetMode="External"/><Relationship Id="rId28" Type="http://schemas.openxmlformats.org/officeDocument/2006/relationships/hyperlink" Target="https://zakon.rada.gov.ua/laws/show/574-2018-%D0%BF" TargetMode="External"/><Relationship Id="rId36" Type="http://schemas.openxmlformats.org/officeDocument/2006/relationships/hyperlink" Target="https://zakon.rada.gov.ua/laws/show/457-2019-%D0%BF" TargetMode="External"/><Relationship Id="rId49" Type="http://schemas.openxmlformats.org/officeDocument/2006/relationships/hyperlink" Target="https://zakon.rada.gov.ua/laws/show/40-15" TargetMode="External"/><Relationship Id="rId57" Type="http://schemas.openxmlformats.org/officeDocument/2006/relationships/hyperlink" Target="https://zakon.rada.gov.ua/laws/show/251-2017-%D0%BF" TargetMode="External"/><Relationship Id="rId10" Type="http://schemas.openxmlformats.org/officeDocument/2006/relationships/hyperlink" Target="https://zakon.rada.gov.ua/laws/show/574-2018-%D0%BF" TargetMode="External"/><Relationship Id="rId31" Type="http://schemas.openxmlformats.org/officeDocument/2006/relationships/hyperlink" Target="https://zakon.rada.gov.ua/laws/show/766-2016-%D0%BF" TargetMode="External"/><Relationship Id="rId44" Type="http://schemas.openxmlformats.org/officeDocument/2006/relationships/hyperlink" Target="https://zakon.rada.gov.ua/laws/show/251-2017-%D0%BF" TargetMode="External"/><Relationship Id="rId52" Type="http://schemas.openxmlformats.org/officeDocument/2006/relationships/hyperlink" Target="https://zakon.rada.gov.ua/laws/show/385-2014-%D0%BF" TargetMode="External"/><Relationship Id="rId60" Type="http://schemas.openxmlformats.org/officeDocument/2006/relationships/hyperlink" Target="https://zakon.rada.gov.ua/laws/show/574-2018-%D0%BF" TargetMode="External"/><Relationship Id="rId65" Type="http://schemas.openxmlformats.org/officeDocument/2006/relationships/hyperlink" Target="https://zakon.rada.gov.ua/laws/show/251-2017-%D0%BF" TargetMode="External"/><Relationship Id="rId73" Type="http://schemas.openxmlformats.org/officeDocument/2006/relationships/hyperlink" Target="https://zakon.rada.gov.ua/laws/show/766-2016-%D0%BF" TargetMode="External"/><Relationship Id="rId78" Type="http://schemas.openxmlformats.org/officeDocument/2006/relationships/hyperlink" Target="https://zakon.rada.gov.ua/laws/show/574-2018-%D0%BF" TargetMode="External"/><Relationship Id="rId81" Type="http://schemas.openxmlformats.org/officeDocument/2006/relationships/hyperlink" Target="https://zakon.rada.gov.ua/laws/show/1764-2001-%D0%BF" TargetMode="External"/><Relationship Id="rId86" Type="http://schemas.openxmlformats.org/officeDocument/2006/relationships/hyperlink" Target="https://zakon.rada.gov.ua/laws/show/371-2020-%D0%BF" TargetMode="External"/><Relationship Id="rId94" Type="http://schemas.openxmlformats.org/officeDocument/2006/relationships/theme" Target="theme/theme1.xml"/><Relationship Id="rId4" Type="http://schemas.openxmlformats.org/officeDocument/2006/relationships/image" Target="https://zakonst.rada.gov.ua/images/gerb.gif" TargetMode="External"/><Relationship Id="rId9" Type="http://schemas.openxmlformats.org/officeDocument/2006/relationships/hyperlink" Target="https://zakon.rada.gov.ua/laws/show/251-2017-%D0%BF" TargetMode="External"/><Relationship Id="rId13" Type="http://schemas.openxmlformats.org/officeDocument/2006/relationships/hyperlink" Target="https://zakon.rada.gov.ua/laws/show/916-2019-%D0%BF" TargetMode="External"/><Relationship Id="rId18" Type="http://schemas.openxmlformats.org/officeDocument/2006/relationships/hyperlink" Target="https://zakon.rada.gov.ua/laws/show/2456-17" TargetMode="External"/><Relationship Id="rId39" Type="http://schemas.openxmlformats.org/officeDocument/2006/relationships/hyperlink" Target="https://zakon.rada.gov.ua/laws/show/457-2019-%D0%BF" TargetMode="External"/><Relationship Id="rId34" Type="http://schemas.openxmlformats.org/officeDocument/2006/relationships/hyperlink" Target="https://zakon.rada.gov.ua/laws/show/457-2019-%D0%BF" TargetMode="External"/><Relationship Id="rId50" Type="http://schemas.openxmlformats.org/officeDocument/2006/relationships/hyperlink" Target="https://zakon.rada.gov.ua/laws/show/1508-18" TargetMode="External"/><Relationship Id="rId55" Type="http://schemas.openxmlformats.org/officeDocument/2006/relationships/hyperlink" Target="https://zakon.rada.gov.ua/laws/show/766-2016-%D0%BF" TargetMode="External"/><Relationship Id="rId76" Type="http://schemas.openxmlformats.org/officeDocument/2006/relationships/hyperlink" Target="https://zakon.rada.gov.ua/laws/show/2456-17" TargetMode="External"/><Relationship Id="rId7" Type="http://schemas.openxmlformats.org/officeDocument/2006/relationships/hyperlink" Target="https://zakon.rada.gov.ua/laws/show/1070-2016-%D0%BF" TargetMode="External"/><Relationship Id="rId71" Type="http://schemas.openxmlformats.org/officeDocument/2006/relationships/hyperlink" Target="https://zakon.rada.gov.ua/laws/show/766-2016-%D0%BF" TargetMode="External"/><Relationship Id="rId92" Type="http://schemas.openxmlformats.org/officeDocument/2006/relationships/hyperlink" Target="https://zakon.rada.gov.ua/laws/show/576-2013-%D0%B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zakon.rada.gov.ua/laws/show/385-2014-%D0%BF" TargetMode="External"/><Relationship Id="rId24" Type="http://schemas.openxmlformats.org/officeDocument/2006/relationships/hyperlink" Target="https://zakon.rada.gov.ua/laws/show/574-2018-%D0%BF" TargetMode="External"/><Relationship Id="rId40" Type="http://schemas.openxmlformats.org/officeDocument/2006/relationships/hyperlink" Target="https://zakon.rada.gov.ua/laws/show/2456-17" TargetMode="External"/><Relationship Id="rId45" Type="http://schemas.openxmlformats.org/officeDocument/2006/relationships/hyperlink" Target="https://zakon.rada.gov.ua/laws/show/457-2019-%D0%BF" TargetMode="External"/><Relationship Id="rId66" Type="http://schemas.openxmlformats.org/officeDocument/2006/relationships/hyperlink" Target="https://zakon.rada.gov.ua/laws/show/251-2017-%D0%BF" TargetMode="External"/><Relationship Id="rId87" Type="http://schemas.openxmlformats.org/officeDocument/2006/relationships/hyperlink" Target="https://zakon.rada.gov.ua/laws/show/66-2017-%D0%BF" TargetMode="External"/><Relationship Id="rId61" Type="http://schemas.openxmlformats.org/officeDocument/2006/relationships/hyperlink" Target="https://zakon.rada.gov.ua/laws/show/766-2016-%D0%BF" TargetMode="External"/><Relationship Id="rId82" Type="http://schemas.openxmlformats.org/officeDocument/2006/relationships/hyperlink" Target="https://zakon.rada.gov.ua/laws/show/117-2014-%D0%BF" TargetMode="External"/><Relationship Id="rId19" Type="http://schemas.openxmlformats.org/officeDocument/2006/relationships/hyperlink" Target="https://zakon.rada.gov.ua/laws/show/2456-17" TargetMode="External"/><Relationship Id="rId14" Type="http://schemas.openxmlformats.org/officeDocument/2006/relationships/hyperlink" Target="https://zakon.rada.gov.ua/laws/show/371-2020-%D0%BF" TargetMode="External"/><Relationship Id="rId30" Type="http://schemas.openxmlformats.org/officeDocument/2006/relationships/hyperlink" Target="https://zakon.rada.gov.ua/laws/show/457-2019-%D0%BF" TargetMode="External"/><Relationship Id="rId35" Type="http://schemas.openxmlformats.org/officeDocument/2006/relationships/hyperlink" Target="https://zakon.rada.gov.ua/laws/show/457-2019-%D0%BF" TargetMode="External"/><Relationship Id="rId56" Type="http://schemas.openxmlformats.org/officeDocument/2006/relationships/hyperlink" Target="https://zakon.rada.gov.ua/laws/show/574-2018-%D0%BF" TargetMode="External"/><Relationship Id="rId77" Type="http://schemas.openxmlformats.org/officeDocument/2006/relationships/hyperlink" Target="https://zakon.rada.gov.ua/laws/show/457-201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22775</Words>
  <Characters>12983</Characters>
  <Application>Microsoft Office Word</Application>
  <DocSecurity>0</DocSecurity>
  <Lines>108</Lines>
  <Paragraphs>71</Paragraphs>
  <ScaleCrop>false</ScaleCrop>
  <Company/>
  <LinksUpToDate>false</LinksUpToDate>
  <CharactersWithSpaces>35687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Деякі питання державного фонду регіонального розвитку | від 18.03.2015 № 196</dc:title>
  <dc:subject/>
  <dc:creator>Олександр Терещенко</dc:creator>
  <cp:keywords/>
  <dc:description/>
  <cp:lastModifiedBy>Олександр Терещенко</cp:lastModifiedBy>
  <cp:revision>2</cp:revision>
  <dcterms:created xsi:type="dcterms:W3CDTF">2020-09-07T17:05:00Z</dcterms:created>
  <dcterms:modified xsi:type="dcterms:W3CDTF">2020-09-07T17:05:00Z</dcterms:modified>
</cp:coreProperties>
</file>