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7C" w:rsidRPr="00B17A7C" w:rsidRDefault="00B17A7C" w:rsidP="00B1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A7C">
        <w:rPr>
          <w:rFonts w:ascii="Times New Roman" w:eastAsia="Times New Roman" w:hAnsi="Times New Roman" w:cs="Times New Roman"/>
          <w:sz w:val="24"/>
          <w:szCs w:val="24"/>
        </w:rPr>
        <w:t xml:space="preserve">Столик анестезиолога </w:t>
      </w:r>
      <w:proofErr w:type="gramStart"/>
      <w:r w:rsidRPr="00B17A7C">
        <w:rPr>
          <w:rFonts w:ascii="Times New Roman" w:eastAsia="Times New Roman" w:hAnsi="Times New Roman" w:cs="Times New Roman"/>
          <w:sz w:val="24"/>
          <w:szCs w:val="24"/>
        </w:rPr>
        <w:t>СТ-А</w:t>
      </w:r>
      <w:proofErr w:type="gramEnd"/>
      <w:r w:rsidRPr="00B17A7C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размещения расходных материалов, медикаментов и инструментов. В верхней части металлического каркаса с полимерным покрытием, установленного на колёсики с тормозами, располагаются два ящика. Над ящиками и в нижней части каркаса расположены две полки, имеющие с трех сторон ограждения, верхние из которых одновременно выполняют функцию ручек для перемещения столика.</w:t>
      </w:r>
    </w:p>
    <w:p w:rsidR="00B17A7C" w:rsidRPr="00B17A7C" w:rsidRDefault="00B17A7C" w:rsidP="00B17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A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7A7C" w:rsidRPr="00B17A7C" w:rsidRDefault="00B17A7C" w:rsidP="00B1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A7C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5"/>
        <w:gridCol w:w="3668"/>
      </w:tblGrid>
      <w:tr w:rsidR="00B17A7C" w:rsidRPr="00B17A7C" w:rsidTr="00B17A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Выдвижной ящик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всю конструкцию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480.0 (мм)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800.0 (мм)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B17A7C" w:rsidRPr="00B17A7C" w:rsidTr="00B17A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B17A7C" w:rsidRPr="00B17A7C" w:rsidRDefault="00B17A7C" w:rsidP="00B17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A7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B17A7C" w:rsidRPr="00B17A7C" w:rsidRDefault="00B17A7C" w:rsidP="00B17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A7C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B17A7C" w:rsidRPr="00B17A7C" w:rsidRDefault="00B17A7C" w:rsidP="00B17A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B17A7C">
        <w:rPr>
          <w:rFonts w:ascii="Times New Roman" w:eastAsia="Times New Roman" w:hAnsi="Times New Roman" w:cs="Times New Roman"/>
          <w:b/>
          <w:bCs/>
          <w:sz w:val="36"/>
          <w:szCs w:val="24"/>
        </w:rPr>
        <w:t>Цена:</w:t>
      </w:r>
      <w:r w:rsidRPr="00B17A7C">
        <w:rPr>
          <w:rFonts w:ascii="Times New Roman" w:eastAsia="Times New Roman" w:hAnsi="Times New Roman" w:cs="Times New Roman"/>
          <w:sz w:val="36"/>
          <w:szCs w:val="24"/>
        </w:rPr>
        <w:t xml:space="preserve"> 4 764 </w:t>
      </w:r>
      <w:proofErr w:type="spellStart"/>
      <w:r w:rsidRPr="00B17A7C">
        <w:rPr>
          <w:rFonts w:ascii="Times New Roman" w:eastAsia="Times New Roman" w:hAnsi="Times New Roman" w:cs="Times New Roman"/>
          <w:sz w:val="36"/>
          <w:szCs w:val="24"/>
        </w:rPr>
        <w:t>грн</w:t>
      </w:r>
      <w:proofErr w:type="spellEnd"/>
      <w:r w:rsidRPr="00B17A7C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000000" w:rsidRDefault="00B17A7C" w:rsidP="00B17A7C">
      <w:hyperlink r:id="rId5" w:history="1">
        <w:r w:rsidRPr="00B17A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https://orosmedical.com.ua/p864631902-stolik-anesteziologa.html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E4B"/>
    <w:multiLevelType w:val="multilevel"/>
    <w:tmpl w:val="4E38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A7C"/>
    <w:rsid w:val="00B1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title">
    <w:name w:val="b-product__title"/>
    <w:basedOn w:val="a0"/>
    <w:rsid w:val="00B17A7C"/>
  </w:style>
  <w:style w:type="character" w:customStyle="1" w:styleId="notranslate">
    <w:name w:val="notranslate"/>
    <w:basedOn w:val="a0"/>
    <w:rsid w:val="00B17A7C"/>
  </w:style>
  <w:style w:type="character" w:styleId="a4">
    <w:name w:val="Hyperlink"/>
    <w:basedOn w:val="a0"/>
    <w:uiPriority w:val="99"/>
    <w:semiHidden/>
    <w:unhideWhenUsed/>
    <w:rsid w:val="00B17A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02-stolik-anesteziolo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2020-10-06T12:09:00Z</dcterms:created>
  <dcterms:modified xsi:type="dcterms:W3CDTF">2020-10-06T12:09:00Z</dcterms:modified>
</cp:coreProperties>
</file>